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D6" w:rsidRDefault="00F9255A" w:rsidP="00E028D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00150" cy="873999"/>
            <wp:effectExtent l="0" t="0" r="0" b="2540"/>
            <wp:docPr id="2" name="Рисунок 2" descr="C:\Users\Светлана\Documents\ПРОФСОЮЗ\СИМВОЛЫ ПРОФСОЮЗОВ\2021\2021 год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ПРОФСОЮЗ\СИМВОЛЫ ПРОФСОЮЗОВ\2021\2021 год 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15" cy="874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055" w:rsidRDefault="003F7055" w:rsidP="00E028D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28D6" w:rsidRPr="002E593C" w:rsidRDefault="00E028D6" w:rsidP="00E028D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2E593C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ОБЩЕРОССИЙСКИЙ ПРОФСОЮЗ ОБРАЗОВАНИЯ</w:t>
      </w:r>
    </w:p>
    <w:p w:rsidR="00E028D6" w:rsidRPr="002E593C" w:rsidRDefault="00E028D6" w:rsidP="00E028D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26"/>
          <w:szCs w:val="26"/>
        </w:rPr>
      </w:pPr>
      <w:r w:rsidRPr="002E593C">
        <w:rPr>
          <w:rFonts w:ascii="Times New Roman" w:hAnsi="Times New Roman" w:cs="Times New Roman"/>
          <w:b/>
          <w:bCs/>
          <w:color w:val="365F91" w:themeColor="accent1" w:themeShade="BF"/>
          <w:sz w:val="26"/>
          <w:szCs w:val="26"/>
        </w:rPr>
        <w:t>СТАВРОПОЛЬСКАЯ КРАЕВАЯ ОРГАНИЗАЦИЯ</w:t>
      </w:r>
      <w:r w:rsidR="003F7055" w:rsidRPr="002E593C">
        <w:rPr>
          <w:rFonts w:ascii="Times New Roman" w:hAnsi="Times New Roman" w:cs="Times New Roman"/>
          <w:b/>
          <w:bCs/>
          <w:color w:val="365F91" w:themeColor="accent1" w:themeShade="BF"/>
          <w:sz w:val="26"/>
          <w:szCs w:val="26"/>
        </w:rPr>
        <w:t xml:space="preserve"> ОБЩЕРОССИЙСКОГО ПРОФСОЮЗА ОБРАЗОВАНИЯ</w:t>
      </w:r>
    </w:p>
    <w:p w:rsidR="00E028D6" w:rsidRPr="00E028D6" w:rsidRDefault="00E028D6" w:rsidP="00E028D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028D6" w:rsidRDefault="00E028D6" w:rsidP="00E028D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28D6" w:rsidRPr="002E593C" w:rsidRDefault="005D09CD" w:rsidP="00906C5A">
      <w:pPr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2E593C">
        <w:rPr>
          <w:rFonts w:ascii="Times New Roman" w:hAnsi="Times New Roman" w:cs="Times New Roman"/>
          <w:b/>
          <w:bCs/>
          <w:color w:val="FF0000"/>
          <w:sz w:val="40"/>
          <w:szCs w:val="40"/>
        </w:rPr>
        <w:t>ПУБЛИЧНЫЙ ОТЧЕТ</w:t>
      </w:r>
    </w:p>
    <w:p w:rsidR="00F9255A" w:rsidRPr="002E593C" w:rsidRDefault="00F9255A" w:rsidP="00F9255A">
      <w:pPr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4F6228" w:themeColor="accent3" w:themeShade="80"/>
        </w:rPr>
      </w:pPr>
      <w:r w:rsidRPr="002E593C">
        <w:rPr>
          <w:rFonts w:ascii="Times New Roman" w:hAnsi="Times New Roman" w:cs="Times New Roman"/>
          <w:b/>
          <w:bCs/>
          <w:color w:val="4F6228" w:themeColor="accent3" w:themeShade="80"/>
        </w:rPr>
        <w:t>ТЕРРИТОРИАЛЬНОЙ ОРГАНИЗАЦИИ  ПРОФЕССИОНАЛЬНОГО СОЮЗА РАБОТНИКОВ НАРОДНОГО</w:t>
      </w:r>
      <w:r w:rsidR="003F7055" w:rsidRPr="002E593C">
        <w:rPr>
          <w:rFonts w:ascii="Times New Roman" w:hAnsi="Times New Roman" w:cs="Times New Roman"/>
          <w:b/>
          <w:bCs/>
          <w:color w:val="4F6228" w:themeColor="accent3" w:themeShade="80"/>
        </w:rPr>
        <w:t xml:space="preserve"> ОБРАЗОВАНИЯ</w:t>
      </w:r>
      <w:r w:rsidRPr="002E593C">
        <w:rPr>
          <w:rFonts w:ascii="Times New Roman" w:hAnsi="Times New Roman" w:cs="Times New Roman"/>
          <w:b/>
          <w:bCs/>
          <w:color w:val="4F6228" w:themeColor="accent3" w:themeShade="80"/>
        </w:rPr>
        <w:t xml:space="preserve"> И НАУКИ</w:t>
      </w:r>
      <w:r w:rsidR="003F7055" w:rsidRPr="002E593C">
        <w:rPr>
          <w:rFonts w:ascii="Times New Roman" w:hAnsi="Times New Roman" w:cs="Times New Roman"/>
          <w:b/>
          <w:bCs/>
          <w:color w:val="4F6228" w:themeColor="accent3" w:themeShade="80"/>
        </w:rPr>
        <w:t xml:space="preserve"> </w:t>
      </w:r>
      <w:r w:rsidRPr="002E593C">
        <w:rPr>
          <w:rFonts w:ascii="Times New Roman" w:hAnsi="Times New Roman" w:cs="Times New Roman"/>
          <w:b/>
          <w:bCs/>
          <w:color w:val="4F6228" w:themeColor="accent3" w:themeShade="80"/>
        </w:rPr>
        <w:t>РОССИЙСКОЙ ФЕДЕРАЦИИ ИЗОБИЛЬНЕНСКОГО ГОРОДСКОГО ОКРУГА СТАВРОПОЛЬСКОГО КРАЯ</w:t>
      </w:r>
      <w:r w:rsidR="003F7055" w:rsidRPr="002E593C">
        <w:rPr>
          <w:rFonts w:ascii="Times New Roman" w:hAnsi="Times New Roman" w:cs="Times New Roman"/>
          <w:b/>
          <w:bCs/>
          <w:color w:val="4F6228" w:themeColor="accent3" w:themeShade="80"/>
        </w:rPr>
        <w:t xml:space="preserve"> </w:t>
      </w:r>
    </w:p>
    <w:p w:rsidR="00E028D6" w:rsidRPr="002E593C" w:rsidRDefault="00F9255A" w:rsidP="00F9255A">
      <w:pPr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4F6228" w:themeColor="accent3" w:themeShade="80"/>
        </w:rPr>
      </w:pPr>
      <w:r w:rsidRPr="002E593C">
        <w:rPr>
          <w:rFonts w:ascii="Times New Roman" w:hAnsi="Times New Roman" w:cs="Times New Roman"/>
          <w:b/>
          <w:bCs/>
          <w:color w:val="4F6228" w:themeColor="accent3" w:themeShade="80"/>
        </w:rPr>
        <w:t>ЗА 2021</w:t>
      </w:r>
      <w:r w:rsidR="008F59B3" w:rsidRPr="002E593C">
        <w:rPr>
          <w:rFonts w:ascii="Times New Roman" w:hAnsi="Times New Roman" w:cs="Times New Roman"/>
          <w:b/>
          <w:bCs/>
          <w:color w:val="4F6228" w:themeColor="accent3" w:themeShade="80"/>
        </w:rPr>
        <w:t xml:space="preserve"> </w:t>
      </w:r>
      <w:r w:rsidR="003F7055" w:rsidRPr="002E593C">
        <w:rPr>
          <w:rFonts w:ascii="Times New Roman" w:hAnsi="Times New Roman" w:cs="Times New Roman"/>
          <w:b/>
          <w:bCs/>
          <w:color w:val="4F6228" w:themeColor="accent3" w:themeShade="80"/>
        </w:rPr>
        <w:t>ГОД</w:t>
      </w:r>
      <w:r w:rsidR="00E028D6" w:rsidRPr="002E593C">
        <w:rPr>
          <w:rFonts w:ascii="Times New Roman" w:hAnsi="Times New Roman" w:cs="Times New Roman"/>
          <w:b/>
          <w:bCs/>
          <w:color w:val="4F6228" w:themeColor="accent3" w:themeShade="80"/>
        </w:rPr>
        <w:t>.</w:t>
      </w:r>
    </w:p>
    <w:p w:rsidR="00331745" w:rsidRPr="00906C5A" w:rsidRDefault="00331745" w:rsidP="00906C5A">
      <w:pPr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593C" w:rsidRPr="002E593C" w:rsidRDefault="002E593C" w:rsidP="002E593C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E593C">
        <w:rPr>
          <w:rFonts w:ascii="Times New Roman" w:hAnsi="Times New Roman" w:cs="Times New Roman"/>
          <w:b/>
          <w:color w:val="FF0000"/>
          <w:sz w:val="32"/>
          <w:szCs w:val="32"/>
        </w:rPr>
        <w:t>Итоги проведения тематического 2021 года</w:t>
      </w:r>
    </w:p>
    <w:p w:rsidR="002E593C" w:rsidRPr="002E593C" w:rsidRDefault="002E593C" w:rsidP="002E593C">
      <w:pPr>
        <w:spacing w:after="0"/>
        <w:ind w:firstLine="726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E593C">
        <w:rPr>
          <w:rFonts w:ascii="Times New Roman" w:hAnsi="Times New Roman" w:cs="Times New Roman"/>
          <w:b/>
          <w:color w:val="FF0000"/>
          <w:sz w:val="32"/>
          <w:szCs w:val="32"/>
        </w:rPr>
        <w:t>«Спорт. Здоровье. Долголетие».</w:t>
      </w:r>
    </w:p>
    <w:p w:rsidR="002E593C" w:rsidRPr="002E593C" w:rsidRDefault="002E593C" w:rsidP="002E593C">
      <w:pPr>
        <w:spacing w:after="0"/>
        <w:ind w:firstLine="851"/>
        <w:jc w:val="both"/>
        <w:rPr>
          <w:rFonts w:ascii="Times New Roman" w:hAnsi="Times New Roman" w:cs="Times New Roman"/>
          <w:iCs/>
          <w:kern w:val="1"/>
          <w:sz w:val="28"/>
          <w:szCs w:val="28"/>
        </w:rPr>
      </w:pPr>
      <w:r w:rsidRPr="002E593C">
        <w:rPr>
          <w:rFonts w:ascii="Times New Roman" w:hAnsi="Times New Roman" w:cs="Times New Roman"/>
          <w:iCs/>
          <w:kern w:val="1"/>
          <w:sz w:val="28"/>
          <w:szCs w:val="28"/>
        </w:rPr>
        <w:t xml:space="preserve">В течение 2021 года </w:t>
      </w:r>
      <w:proofErr w:type="spellStart"/>
      <w:r w:rsidRPr="002E593C">
        <w:rPr>
          <w:rFonts w:ascii="Times New Roman" w:hAnsi="Times New Roman" w:cs="Times New Roman"/>
          <w:sz w:val="28"/>
          <w:szCs w:val="28"/>
        </w:rPr>
        <w:t>Изобильненская</w:t>
      </w:r>
      <w:proofErr w:type="spellEnd"/>
      <w:r w:rsidRPr="002E593C">
        <w:rPr>
          <w:rFonts w:ascii="Times New Roman" w:hAnsi="Times New Roman" w:cs="Times New Roman"/>
          <w:sz w:val="28"/>
          <w:szCs w:val="28"/>
        </w:rPr>
        <w:t xml:space="preserve"> ТО Общероссийского Профсоюза образования </w:t>
      </w:r>
      <w:r w:rsidRPr="002E593C">
        <w:rPr>
          <w:rFonts w:ascii="Times New Roman" w:hAnsi="Times New Roman" w:cs="Times New Roman"/>
          <w:iCs/>
          <w:kern w:val="1"/>
          <w:sz w:val="28"/>
          <w:szCs w:val="28"/>
        </w:rPr>
        <w:t>принимала участие в следующих мероприятиях:</w:t>
      </w:r>
    </w:p>
    <w:p w:rsidR="002E593C" w:rsidRPr="002E593C" w:rsidRDefault="002E593C" w:rsidP="002E593C">
      <w:pPr>
        <w:spacing w:after="0"/>
        <w:ind w:firstLine="851"/>
        <w:jc w:val="both"/>
        <w:rPr>
          <w:rFonts w:ascii="Times New Roman" w:hAnsi="Times New Roman" w:cs="Times New Roman"/>
          <w:iCs/>
          <w:kern w:val="1"/>
          <w:sz w:val="28"/>
          <w:szCs w:val="28"/>
        </w:rPr>
      </w:pPr>
      <w:r w:rsidRPr="002E593C">
        <w:rPr>
          <w:rFonts w:ascii="Times New Roman" w:hAnsi="Times New Roman" w:cs="Times New Roman"/>
          <w:iCs/>
          <w:kern w:val="1"/>
          <w:sz w:val="28"/>
          <w:szCs w:val="28"/>
        </w:rPr>
        <w:t xml:space="preserve">- </w:t>
      </w:r>
      <w:r w:rsidRPr="002E593C">
        <w:rPr>
          <w:rStyle w:val="2"/>
          <w:rFonts w:eastAsia="Calibri"/>
          <w:color w:val="auto"/>
        </w:rPr>
        <w:t>размещена официальная символика тематического года «Спорт. Здоровье. Долголетие» на сайте территориальной организации Профсоюза, в группах социальных сетей.</w:t>
      </w:r>
    </w:p>
    <w:p w:rsidR="002E593C" w:rsidRPr="002E593C" w:rsidRDefault="002E593C" w:rsidP="002E59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593C">
        <w:rPr>
          <w:rFonts w:ascii="Times New Roman" w:hAnsi="Times New Roman" w:cs="Times New Roman"/>
          <w:iCs/>
          <w:kern w:val="1"/>
          <w:sz w:val="28"/>
          <w:szCs w:val="28"/>
        </w:rPr>
        <w:t xml:space="preserve">- </w:t>
      </w:r>
      <w:proofErr w:type="gramStart"/>
      <w:r w:rsidRPr="002E59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E593C">
        <w:rPr>
          <w:rFonts w:ascii="Times New Roman" w:hAnsi="Times New Roman" w:cs="Times New Roman"/>
          <w:sz w:val="28"/>
          <w:szCs w:val="28"/>
        </w:rPr>
        <w:t xml:space="preserve"> реализации  Профсоюзной программы «Культура здоровья» Ставропольской краевой организации Профсоюза работников народного образования и науки РФ на 2021-2024 годы (5 членов Профсоюза получили компенсацию согласно квоте и 1 сверх квоты, 16 членов Профсоюза прошли курсовочное лечение);</w:t>
      </w:r>
    </w:p>
    <w:p w:rsidR="002E593C" w:rsidRPr="002E593C" w:rsidRDefault="002E593C" w:rsidP="002E593C">
      <w:pPr>
        <w:spacing w:after="0"/>
        <w:ind w:firstLine="851"/>
        <w:jc w:val="both"/>
        <w:rPr>
          <w:rStyle w:val="2"/>
          <w:rFonts w:eastAsia="Calibri"/>
          <w:color w:val="auto"/>
        </w:rPr>
      </w:pPr>
      <w:r w:rsidRPr="002E593C">
        <w:rPr>
          <w:rFonts w:ascii="Times New Roman" w:hAnsi="Times New Roman" w:cs="Times New Roman"/>
          <w:sz w:val="28"/>
          <w:szCs w:val="28"/>
        </w:rPr>
        <w:t xml:space="preserve">- в семинаре </w:t>
      </w:r>
      <w:r w:rsidRPr="002E593C">
        <w:rPr>
          <w:rStyle w:val="2"/>
          <w:rFonts w:eastAsia="Calibri"/>
          <w:color w:val="auto"/>
        </w:rPr>
        <w:t>«Искусство жить без стресса» - 51 член Профсоюза;</w:t>
      </w:r>
    </w:p>
    <w:p w:rsidR="002E593C" w:rsidRPr="002E593C" w:rsidRDefault="002E593C" w:rsidP="002E593C">
      <w:pPr>
        <w:spacing w:after="0"/>
        <w:ind w:firstLine="851"/>
        <w:jc w:val="both"/>
        <w:rPr>
          <w:rStyle w:val="2"/>
          <w:rFonts w:eastAsia="Calibri"/>
          <w:color w:val="auto"/>
        </w:rPr>
      </w:pPr>
      <w:r w:rsidRPr="002E593C">
        <w:rPr>
          <w:rStyle w:val="2"/>
          <w:rFonts w:eastAsia="Calibri"/>
          <w:color w:val="auto"/>
        </w:rPr>
        <w:t>- участие во II Всероссийском конкурсе «Здоровые решения – получили сертификат участника;</w:t>
      </w:r>
    </w:p>
    <w:p w:rsidR="002E593C" w:rsidRPr="002E593C" w:rsidRDefault="002E593C" w:rsidP="002E593C">
      <w:pPr>
        <w:spacing w:after="0"/>
        <w:ind w:firstLine="851"/>
        <w:jc w:val="both"/>
        <w:rPr>
          <w:rStyle w:val="2"/>
          <w:rFonts w:eastAsia="Calibri"/>
          <w:color w:val="auto"/>
        </w:rPr>
      </w:pPr>
      <w:r w:rsidRPr="002E593C">
        <w:rPr>
          <w:rStyle w:val="2"/>
          <w:rFonts w:eastAsia="Calibri"/>
          <w:color w:val="auto"/>
        </w:rPr>
        <w:t>- во Всероссийском профсоюзном Форуме «Спорт. Здоровье. Долголетие»;</w:t>
      </w:r>
    </w:p>
    <w:p w:rsidR="002E593C" w:rsidRPr="002E593C" w:rsidRDefault="002E593C" w:rsidP="002E593C">
      <w:pPr>
        <w:spacing w:after="0"/>
        <w:ind w:firstLine="851"/>
        <w:jc w:val="both"/>
        <w:rPr>
          <w:rStyle w:val="2"/>
          <w:rFonts w:eastAsia="Calibri"/>
          <w:color w:val="auto"/>
        </w:rPr>
      </w:pPr>
      <w:r w:rsidRPr="002E593C">
        <w:rPr>
          <w:rStyle w:val="2"/>
          <w:rFonts w:eastAsia="Calibri"/>
          <w:color w:val="auto"/>
        </w:rPr>
        <w:t xml:space="preserve">- 7 апреля во Всероссийской эстафете здоровья – 34 </w:t>
      </w:r>
      <w:proofErr w:type="gramStart"/>
      <w:r w:rsidRPr="002E593C">
        <w:rPr>
          <w:rStyle w:val="2"/>
          <w:rFonts w:eastAsia="Calibri"/>
          <w:color w:val="auto"/>
        </w:rPr>
        <w:t>образовательных</w:t>
      </w:r>
      <w:proofErr w:type="gramEnd"/>
      <w:r w:rsidRPr="002E593C">
        <w:rPr>
          <w:rStyle w:val="2"/>
          <w:rFonts w:eastAsia="Calibri"/>
          <w:color w:val="auto"/>
        </w:rPr>
        <w:t xml:space="preserve"> учреждения;</w:t>
      </w:r>
    </w:p>
    <w:p w:rsidR="002E593C" w:rsidRPr="002E593C" w:rsidRDefault="002E593C" w:rsidP="002E593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93C">
        <w:rPr>
          <w:rStyle w:val="2"/>
          <w:rFonts w:eastAsia="Calibri"/>
          <w:color w:val="auto"/>
        </w:rPr>
        <w:t xml:space="preserve">- в </w:t>
      </w:r>
      <w:proofErr w:type="spellStart"/>
      <w:r w:rsidRPr="002E593C">
        <w:rPr>
          <w:rFonts w:ascii="Times New Roman" w:hAnsi="Times New Roman" w:cs="Times New Roman"/>
          <w:spacing w:val="-2"/>
          <w:sz w:val="28"/>
          <w:szCs w:val="28"/>
        </w:rPr>
        <w:t>Общепрофсоюзной</w:t>
      </w:r>
      <w:proofErr w:type="spellEnd"/>
      <w:r w:rsidRPr="002E593C">
        <w:rPr>
          <w:rFonts w:ascii="Times New Roman" w:hAnsi="Times New Roman" w:cs="Times New Roman"/>
          <w:spacing w:val="-2"/>
          <w:sz w:val="28"/>
          <w:szCs w:val="28"/>
        </w:rPr>
        <w:t xml:space="preserve"> тематической проверке безопасности и охраны труда при проведении занятий по физической культуре и спорту в образовательных организациях – проверено 19 образовательных учреждений</w:t>
      </w:r>
      <w:r w:rsidRPr="002E593C">
        <w:rPr>
          <w:rFonts w:ascii="Times New Roman" w:hAnsi="Times New Roman" w:cs="Times New Roman"/>
          <w:sz w:val="28"/>
          <w:szCs w:val="28"/>
        </w:rPr>
        <w:t>;</w:t>
      </w:r>
    </w:p>
    <w:p w:rsidR="002E593C" w:rsidRPr="002E593C" w:rsidRDefault="002E593C" w:rsidP="002E593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93C">
        <w:rPr>
          <w:rFonts w:ascii="Times New Roman" w:hAnsi="Times New Roman" w:cs="Times New Roman"/>
          <w:bCs/>
          <w:sz w:val="28"/>
          <w:szCs w:val="28"/>
        </w:rPr>
        <w:t xml:space="preserve">- краевом </w:t>
      </w:r>
      <w:r w:rsidRPr="002E593C">
        <w:rPr>
          <w:rFonts w:ascii="Times New Roman" w:hAnsi="Times New Roman" w:cs="Times New Roman"/>
          <w:sz w:val="28"/>
          <w:szCs w:val="28"/>
        </w:rPr>
        <w:t xml:space="preserve">интерактивном </w:t>
      </w:r>
      <w:proofErr w:type="gramStart"/>
      <w:r w:rsidRPr="002E593C">
        <w:rPr>
          <w:rFonts w:ascii="Times New Roman" w:hAnsi="Times New Roman" w:cs="Times New Roman"/>
          <w:sz w:val="28"/>
          <w:szCs w:val="28"/>
        </w:rPr>
        <w:t>смотре</w:t>
      </w:r>
      <w:proofErr w:type="gramEnd"/>
      <w:r w:rsidRPr="002E593C">
        <w:rPr>
          <w:rFonts w:ascii="Times New Roman" w:hAnsi="Times New Roman" w:cs="Times New Roman"/>
          <w:sz w:val="28"/>
          <w:szCs w:val="28"/>
        </w:rPr>
        <w:t xml:space="preserve"> художественной самодеятельности «Секрет долголетия – смеяться, петь и танцевать» - 17 участников;</w:t>
      </w:r>
    </w:p>
    <w:p w:rsidR="002E593C" w:rsidRPr="002E593C" w:rsidRDefault="002E593C" w:rsidP="002E593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E593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2E593C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2E593C">
        <w:rPr>
          <w:rFonts w:ascii="Times New Roman" w:hAnsi="Times New Roman" w:cs="Times New Roman"/>
          <w:bCs/>
          <w:sz w:val="28"/>
          <w:szCs w:val="28"/>
        </w:rPr>
        <w:t xml:space="preserve"> видеороликов «Я – общественный наблюдатель</w:t>
      </w:r>
      <w:r w:rsidRPr="002E593C">
        <w:rPr>
          <w:rFonts w:ascii="Times New Roman" w:hAnsi="Times New Roman" w:cs="Times New Roman"/>
          <w:bCs/>
          <w:iCs/>
          <w:sz w:val="28"/>
          <w:szCs w:val="28"/>
        </w:rPr>
        <w:t>» - 1 участник.</w:t>
      </w:r>
    </w:p>
    <w:p w:rsidR="001C4E12" w:rsidRPr="002E593C" w:rsidRDefault="001C4E12" w:rsidP="002B34B8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59B3" w:rsidRPr="002E593C" w:rsidRDefault="005D09CD" w:rsidP="002B34B8">
      <w:pPr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E593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ОБЩАЯ ХАРАКТЕРИСТИКА ОРГАНИЗАЦИИ. </w:t>
      </w:r>
    </w:p>
    <w:p w:rsidR="00E028D6" w:rsidRPr="002E593C" w:rsidRDefault="005D09CD" w:rsidP="002B34B8">
      <w:pPr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E593C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СОСТОЯНИЕ ПРОФСОЮЗНОГО ЧЛЕНСТВА.</w:t>
      </w:r>
    </w:p>
    <w:p w:rsidR="008F59B3" w:rsidRPr="002B34B8" w:rsidRDefault="00E028D6" w:rsidP="002B34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4B8">
        <w:rPr>
          <w:rFonts w:ascii="Times New Roman" w:hAnsi="Times New Roman" w:cs="Times New Roman"/>
          <w:color w:val="000000"/>
          <w:sz w:val="28"/>
          <w:szCs w:val="28"/>
        </w:rPr>
        <w:t xml:space="preserve">В своей работе </w:t>
      </w:r>
      <w:proofErr w:type="spellStart"/>
      <w:r w:rsidR="00F9255A" w:rsidRPr="002B34B8">
        <w:rPr>
          <w:rFonts w:ascii="Times New Roman" w:hAnsi="Times New Roman" w:cs="Times New Roman"/>
          <w:color w:val="000000"/>
          <w:sz w:val="28"/>
          <w:szCs w:val="28"/>
        </w:rPr>
        <w:t>Изобильненская</w:t>
      </w:r>
      <w:proofErr w:type="spellEnd"/>
      <w:r w:rsidR="00F9255A" w:rsidRPr="002B3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2AF3" w:rsidRPr="002B34B8">
        <w:rPr>
          <w:rFonts w:ascii="Times New Roman" w:hAnsi="Times New Roman" w:cs="Times New Roman"/>
          <w:color w:val="000000"/>
          <w:sz w:val="28"/>
          <w:szCs w:val="28"/>
        </w:rPr>
        <w:t xml:space="preserve">ТО Общероссийского Профсоюза образования </w:t>
      </w:r>
      <w:r w:rsidRPr="002B34B8">
        <w:rPr>
          <w:rFonts w:ascii="Times New Roman" w:hAnsi="Times New Roman" w:cs="Times New Roman"/>
          <w:color w:val="000000"/>
          <w:sz w:val="28"/>
          <w:szCs w:val="28"/>
        </w:rPr>
        <w:t>(далее по тексту</w:t>
      </w:r>
      <w:r w:rsidR="002F6A4A" w:rsidRPr="002B34B8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2B3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2AF3" w:rsidRPr="002B34B8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территориальная </w:t>
      </w:r>
      <w:r w:rsidR="00C44EA4" w:rsidRPr="002B34B8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Pr="002B34B8">
        <w:rPr>
          <w:rFonts w:ascii="Times New Roman" w:hAnsi="Times New Roman" w:cs="Times New Roman"/>
          <w:color w:val="000000"/>
          <w:sz w:val="28"/>
          <w:szCs w:val="28"/>
        </w:rPr>
        <w:t xml:space="preserve">) руководствовалась Уставом </w:t>
      </w:r>
      <w:r w:rsidR="00510BE7" w:rsidRPr="002B34B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F59B3" w:rsidRPr="002B34B8">
        <w:rPr>
          <w:rFonts w:ascii="Times New Roman" w:hAnsi="Times New Roman" w:cs="Times New Roman"/>
          <w:color w:val="000000"/>
          <w:sz w:val="28"/>
          <w:szCs w:val="28"/>
        </w:rPr>
        <w:t>рофессионального союза работников народного образования и науки Российской Федерации</w:t>
      </w:r>
      <w:r w:rsidR="00A32AF3" w:rsidRPr="002B3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59B3" w:rsidRPr="002B34B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B34B8">
        <w:rPr>
          <w:rFonts w:ascii="Times New Roman" w:hAnsi="Times New Roman" w:cs="Times New Roman"/>
          <w:color w:val="000000"/>
          <w:sz w:val="28"/>
          <w:szCs w:val="28"/>
        </w:rPr>
        <w:t xml:space="preserve"> решениями вышестоящих</w:t>
      </w:r>
      <w:r w:rsidR="002F6A4A" w:rsidRPr="002B3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34B8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DC36CA" w:rsidRPr="002B34B8">
        <w:rPr>
          <w:rFonts w:ascii="Times New Roman" w:hAnsi="Times New Roman" w:cs="Times New Roman"/>
          <w:color w:val="000000"/>
          <w:sz w:val="28"/>
          <w:szCs w:val="28"/>
        </w:rPr>
        <w:t xml:space="preserve">фсоюзных органов. </w:t>
      </w:r>
    </w:p>
    <w:p w:rsidR="00E028D6" w:rsidRPr="002B34B8" w:rsidRDefault="00DC36CA" w:rsidP="002B34B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4B8">
        <w:rPr>
          <w:rFonts w:ascii="Times New Roman" w:hAnsi="Times New Roman" w:cs="Times New Roman"/>
          <w:color w:val="000000"/>
          <w:sz w:val="28"/>
          <w:szCs w:val="28"/>
        </w:rPr>
        <w:t xml:space="preserve">В состав </w:t>
      </w:r>
      <w:r w:rsidR="00A32AF3" w:rsidRPr="002B34B8">
        <w:rPr>
          <w:rFonts w:ascii="Times New Roman" w:hAnsi="Times New Roman" w:cs="Times New Roman"/>
          <w:color w:val="000000"/>
          <w:sz w:val="28"/>
          <w:szCs w:val="28"/>
        </w:rPr>
        <w:t>территориальной</w:t>
      </w:r>
      <w:r w:rsidRPr="002B34B8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входит </w:t>
      </w:r>
      <w:r w:rsidR="00E028D6" w:rsidRPr="002B34B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32AF3" w:rsidRPr="002B34B8">
        <w:rPr>
          <w:rFonts w:ascii="Times New Roman" w:hAnsi="Times New Roman" w:cs="Times New Roman"/>
          <w:color w:val="000000"/>
          <w:sz w:val="28"/>
          <w:szCs w:val="28"/>
        </w:rPr>
        <w:t>5 первичных профсоюзных организаций</w:t>
      </w:r>
      <w:r w:rsidR="00E028D6" w:rsidRPr="002B34B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028D6" w:rsidRPr="002B34B8" w:rsidRDefault="00E028D6" w:rsidP="002B34B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4B8">
        <w:rPr>
          <w:rFonts w:ascii="Times New Roman" w:hAnsi="Times New Roman" w:cs="Times New Roman"/>
          <w:color w:val="000000"/>
          <w:sz w:val="28"/>
          <w:szCs w:val="28"/>
        </w:rPr>
        <w:t>- дошкольные</w:t>
      </w:r>
      <w:r w:rsidR="00DC36CA" w:rsidRPr="002B34B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образовательные организации </w:t>
      </w:r>
      <w:r w:rsidR="008F59B3" w:rsidRPr="002B34B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C36CA" w:rsidRPr="002B34B8"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="00A32AF3" w:rsidRPr="002B34B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B34B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028D6" w:rsidRPr="002B34B8" w:rsidRDefault="00E028D6" w:rsidP="002B34B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4B8">
        <w:rPr>
          <w:rFonts w:ascii="Times New Roman" w:hAnsi="Times New Roman" w:cs="Times New Roman"/>
          <w:color w:val="000000"/>
          <w:sz w:val="28"/>
          <w:szCs w:val="28"/>
        </w:rPr>
        <w:t>- общ</w:t>
      </w:r>
      <w:r w:rsidR="00DC36CA" w:rsidRPr="002B34B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F59B3" w:rsidRPr="002B34B8">
        <w:rPr>
          <w:rFonts w:ascii="Times New Roman" w:hAnsi="Times New Roman" w:cs="Times New Roman"/>
          <w:color w:val="000000"/>
          <w:sz w:val="28"/>
          <w:szCs w:val="28"/>
        </w:rPr>
        <w:t>образовательные организации – 26</w:t>
      </w:r>
      <w:r w:rsidR="00DC36CA" w:rsidRPr="002B34B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C36CA" w:rsidRPr="002B34B8" w:rsidRDefault="00DC36CA" w:rsidP="002B34B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4B8">
        <w:rPr>
          <w:rFonts w:ascii="Times New Roman" w:hAnsi="Times New Roman" w:cs="Times New Roman"/>
          <w:color w:val="000000"/>
          <w:sz w:val="28"/>
          <w:szCs w:val="28"/>
        </w:rPr>
        <w:t>- дополнительного образования – 2;</w:t>
      </w:r>
    </w:p>
    <w:p w:rsidR="00DC36CA" w:rsidRPr="002B34B8" w:rsidRDefault="00A32AF3" w:rsidP="002B34B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4B8">
        <w:rPr>
          <w:rFonts w:ascii="Times New Roman" w:hAnsi="Times New Roman" w:cs="Times New Roman"/>
          <w:color w:val="000000"/>
          <w:sz w:val="28"/>
          <w:szCs w:val="28"/>
        </w:rPr>
        <w:t>- другие организации – 3</w:t>
      </w:r>
      <w:r w:rsidR="00DC36CA" w:rsidRPr="002B34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2AF3" w:rsidRPr="002B34B8" w:rsidRDefault="00510BE7" w:rsidP="002B34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4B8">
        <w:rPr>
          <w:rFonts w:ascii="Times New Roman" w:hAnsi="Times New Roman" w:cs="Times New Roman"/>
          <w:sz w:val="28"/>
          <w:szCs w:val="28"/>
        </w:rPr>
        <w:t>с общим количеством работающих (без совместителей) -  2197 (</w:t>
      </w:r>
      <w:r w:rsidRPr="002B34B8">
        <w:rPr>
          <w:rFonts w:ascii="Times New Roman" w:hAnsi="Times New Roman" w:cs="Times New Roman"/>
          <w:color w:val="FF0000"/>
          <w:sz w:val="28"/>
          <w:szCs w:val="28"/>
        </w:rPr>
        <w:t>- 92</w:t>
      </w:r>
      <w:r w:rsidRPr="002B34B8">
        <w:rPr>
          <w:rFonts w:ascii="Times New Roman" w:hAnsi="Times New Roman" w:cs="Times New Roman"/>
          <w:sz w:val="28"/>
          <w:szCs w:val="28"/>
        </w:rPr>
        <w:t>) человек,  из которых 1779 (</w:t>
      </w:r>
      <w:r w:rsidRPr="002B34B8">
        <w:rPr>
          <w:rFonts w:ascii="Times New Roman" w:hAnsi="Times New Roman" w:cs="Times New Roman"/>
          <w:color w:val="FF0000"/>
          <w:sz w:val="28"/>
          <w:szCs w:val="28"/>
        </w:rPr>
        <w:t>- 80</w:t>
      </w:r>
      <w:r w:rsidRPr="002B34B8">
        <w:rPr>
          <w:rFonts w:ascii="Times New Roman" w:hAnsi="Times New Roman" w:cs="Times New Roman"/>
          <w:sz w:val="28"/>
          <w:szCs w:val="28"/>
        </w:rPr>
        <w:t>) состоят в Профсоюзе (из них 4 – неработающих пенсионера), общий охват профсоюзным членством среди работающих – 80,8 % (</w:t>
      </w:r>
      <w:r w:rsidRPr="002B34B8">
        <w:rPr>
          <w:rFonts w:ascii="Times New Roman" w:hAnsi="Times New Roman" w:cs="Times New Roman"/>
          <w:color w:val="FF0000"/>
          <w:sz w:val="28"/>
          <w:szCs w:val="28"/>
        </w:rPr>
        <w:t>- 0,14%</w:t>
      </w:r>
      <w:r w:rsidRPr="002B34B8">
        <w:rPr>
          <w:rFonts w:ascii="Times New Roman" w:hAnsi="Times New Roman" w:cs="Times New Roman"/>
          <w:sz w:val="28"/>
          <w:szCs w:val="28"/>
        </w:rPr>
        <w:t>), среди молодежи до 35 лет – 94,9 % (</w:t>
      </w:r>
      <w:r w:rsidRPr="002B34B8">
        <w:rPr>
          <w:rFonts w:ascii="Times New Roman" w:hAnsi="Times New Roman" w:cs="Times New Roman"/>
          <w:color w:val="00B050"/>
          <w:sz w:val="28"/>
          <w:szCs w:val="28"/>
        </w:rPr>
        <w:t>рост на 0,2%</w:t>
      </w:r>
      <w:r w:rsidRPr="002B34B8">
        <w:rPr>
          <w:rFonts w:ascii="Times New Roman" w:hAnsi="Times New Roman" w:cs="Times New Roman"/>
          <w:sz w:val="28"/>
          <w:szCs w:val="28"/>
        </w:rPr>
        <w:t xml:space="preserve">). Уменьшение численности членов Профсоюза произошло </w:t>
      </w:r>
      <w:proofErr w:type="gramStart"/>
      <w:r w:rsidRPr="002B34B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B34B8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B34B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B34B8">
        <w:rPr>
          <w:rFonts w:ascii="Times New Roman" w:hAnsi="Times New Roman" w:cs="Times New Roman"/>
          <w:sz w:val="28"/>
          <w:szCs w:val="28"/>
        </w:rPr>
        <w:t xml:space="preserve"> выведения из штата ОУ с 01.01.2021 г. сторожей и вахтеров, а также сокращения количества групп в сельских детских садах.</w:t>
      </w:r>
    </w:p>
    <w:p w:rsidR="00A52088" w:rsidRPr="002B34B8" w:rsidRDefault="00E028D6" w:rsidP="002B34B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4B8">
        <w:rPr>
          <w:rFonts w:ascii="Times New Roman" w:hAnsi="Times New Roman" w:cs="Times New Roman"/>
          <w:color w:val="000000"/>
          <w:sz w:val="28"/>
          <w:szCs w:val="28"/>
        </w:rPr>
        <w:t>Высокие результаты (охват профсоюзным членством от 90% до 100%)</w:t>
      </w:r>
      <w:r w:rsidR="002F3956" w:rsidRPr="002B3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34B8">
        <w:rPr>
          <w:rFonts w:ascii="Times New Roman" w:hAnsi="Times New Roman" w:cs="Times New Roman"/>
          <w:color w:val="000000"/>
          <w:sz w:val="28"/>
          <w:szCs w:val="28"/>
        </w:rPr>
        <w:t xml:space="preserve">по сохранению </w:t>
      </w:r>
      <w:r w:rsidR="002F3956" w:rsidRPr="002B34B8">
        <w:rPr>
          <w:rFonts w:ascii="Times New Roman" w:hAnsi="Times New Roman" w:cs="Times New Roman"/>
          <w:color w:val="000000"/>
          <w:sz w:val="28"/>
          <w:szCs w:val="28"/>
        </w:rPr>
        <w:t xml:space="preserve">членов Профсоюза, развитию </w:t>
      </w:r>
      <w:r w:rsidRPr="002B34B8">
        <w:rPr>
          <w:rFonts w:ascii="Times New Roman" w:hAnsi="Times New Roman" w:cs="Times New Roman"/>
          <w:color w:val="000000"/>
          <w:sz w:val="28"/>
          <w:szCs w:val="28"/>
        </w:rPr>
        <w:t>мотивации профсоюзно</w:t>
      </w:r>
      <w:r w:rsidR="002F3956" w:rsidRPr="002B34B8">
        <w:rPr>
          <w:rFonts w:ascii="Times New Roman" w:hAnsi="Times New Roman" w:cs="Times New Roman"/>
          <w:color w:val="000000"/>
          <w:sz w:val="28"/>
          <w:szCs w:val="28"/>
        </w:rPr>
        <w:t>го членства и социального партнерства – это качество работы организации.</w:t>
      </w:r>
    </w:p>
    <w:p w:rsidR="00A52088" w:rsidRPr="002B34B8" w:rsidRDefault="002F3956" w:rsidP="002B34B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4B8">
        <w:rPr>
          <w:rFonts w:ascii="Times New Roman" w:hAnsi="Times New Roman" w:cs="Times New Roman"/>
          <w:color w:val="000000"/>
          <w:sz w:val="28"/>
          <w:szCs w:val="28"/>
        </w:rPr>
        <w:t xml:space="preserve"> 100% профсоюзное членство</w:t>
      </w:r>
      <w:r w:rsidR="00D66C96" w:rsidRPr="002B34B8">
        <w:rPr>
          <w:rFonts w:ascii="Times New Roman" w:hAnsi="Times New Roman" w:cs="Times New Roman"/>
          <w:color w:val="000000"/>
          <w:sz w:val="28"/>
          <w:szCs w:val="28"/>
        </w:rPr>
        <w:t xml:space="preserve"> сохранено </w:t>
      </w:r>
      <w:r w:rsidR="00EB261F" w:rsidRPr="002B34B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96406" w:rsidRPr="002B34B8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Pr="002B34B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организациях</w:t>
      </w:r>
      <w:r w:rsidR="00A52088" w:rsidRPr="002B34B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52088" w:rsidRPr="002B34B8" w:rsidRDefault="00A52088" w:rsidP="002B34B8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2B34B8">
        <w:rPr>
          <w:sz w:val="28"/>
          <w:szCs w:val="28"/>
        </w:rPr>
        <w:t xml:space="preserve">СОШ </w:t>
      </w:r>
      <w:r w:rsidR="00496406" w:rsidRPr="002B34B8">
        <w:rPr>
          <w:sz w:val="28"/>
          <w:szCs w:val="28"/>
        </w:rPr>
        <w:t>–</w:t>
      </w:r>
      <w:r w:rsidRPr="002B34B8">
        <w:rPr>
          <w:sz w:val="28"/>
          <w:szCs w:val="28"/>
        </w:rPr>
        <w:t xml:space="preserve"> </w:t>
      </w:r>
      <w:r w:rsidR="00496406" w:rsidRPr="002B34B8">
        <w:rPr>
          <w:sz w:val="28"/>
          <w:szCs w:val="28"/>
        </w:rPr>
        <w:t>2, 3, 8,10, 13, 15, 20, 20, 24</w:t>
      </w:r>
      <w:r w:rsidRPr="002B34B8">
        <w:rPr>
          <w:sz w:val="28"/>
          <w:szCs w:val="28"/>
        </w:rPr>
        <w:t>.</w:t>
      </w:r>
    </w:p>
    <w:p w:rsidR="00A52088" w:rsidRPr="002B34B8" w:rsidRDefault="00A52088" w:rsidP="002B34B8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2B34B8">
        <w:rPr>
          <w:sz w:val="28"/>
          <w:szCs w:val="28"/>
        </w:rPr>
        <w:t xml:space="preserve">ДОУ </w:t>
      </w:r>
      <w:r w:rsidR="00496406" w:rsidRPr="002B34B8">
        <w:rPr>
          <w:sz w:val="28"/>
          <w:szCs w:val="28"/>
        </w:rPr>
        <w:t>–</w:t>
      </w:r>
      <w:r w:rsidRPr="002B34B8">
        <w:rPr>
          <w:sz w:val="28"/>
          <w:szCs w:val="28"/>
        </w:rPr>
        <w:t xml:space="preserve"> </w:t>
      </w:r>
      <w:r w:rsidR="00496406" w:rsidRPr="002B34B8">
        <w:rPr>
          <w:sz w:val="28"/>
          <w:szCs w:val="28"/>
        </w:rPr>
        <w:t>2, 3, 8, 12, 13, 23, 24, 26, 29, 30, 31, 34, 35, 37, 39, 44</w:t>
      </w:r>
      <w:r w:rsidRPr="002B34B8">
        <w:rPr>
          <w:sz w:val="28"/>
          <w:szCs w:val="28"/>
        </w:rPr>
        <w:t>.</w:t>
      </w:r>
    </w:p>
    <w:p w:rsidR="00013131" w:rsidRPr="002B34B8" w:rsidRDefault="00D62310" w:rsidP="002B34B8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2B34B8">
        <w:rPr>
          <w:sz w:val="28"/>
          <w:szCs w:val="28"/>
        </w:rPr>
        <w:t>О</w:t>
      </w:r>
      <w:r w:rsidR="00A52088" w:rsidRPr="002B34B8">
        <w:rPr>
          <w:sz w:val="28"/>
          <w:szCs w:val="28"/>
        </w:rPr>
        <w:t>тдел образования АИГОСК</w:t>
      </w:r>
      <w:r w:rsidR="00496406" w:rsidRPr="002B34B8">
        <w:rPr>
          <w:sz w:val="28"/>
          <w:szCs w:val="28"/>
        </w:rPr>
        <w:t>, МКУ ИГОСК «ЦООУ»</w:t>
      </w:r>
      <w:r w:rsidR="00A52088" w:rsidRPr="002B34B8">
        <w:rPr>
          <w:sz w:val="28"/>
          <w:szCs w:val="28"/>
        </w:rPr>
        <w:t>.</w:t>
      </w:r>
    </w:p>
    <w:p w:rsidR="00A52088" w:rsidRPr="002B34B8" w:rsidRDefault="00A52088" w:rsidP="002B34B8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2B34B8">
        <w:rPr>
          <w:sz w:val="28"/>
          <w:szCs w:val="28"/>
        </w:rPr>
        <w:t xml:space="preserve">более 90% - в </w:t>
      </w:r>
      <w:r w:rsidR="00496406" w:rsidRPr="002B34B8">
        <w:rPr>
          <w:sz w:val="28"/>
          <w:szCs w:val="28"/>
        </w:rPr>
        <w:t>СОШ -</w:t>
      </w:r>
      <w:r w:rsidRPr="002B34B8">
        <w:rPr>
          <w:sz w:val="28"/>
          <w:szCs w:val="28"/>
        </w:rPr>
        <w:t xml:space="preserve"> </w:t>
      </w:r>
      <w:r w:rsidR="00496406" w:rsidRPr="002B34B8">
        <w:rPr>
          <w:sz w:val="28"/>
          <w:szCs w:val="28"/>
        </w:rPr>
        <w:t>5, 11, 16, 22</w:t>
      </w:r>
      <w:r w:rsidRPr="002B34B8">
        <w:rPr>
          <w:sz w:val="28"/>
          <w:szCs w:val="28"/>
        </w:rPr>
        <w:t xml:space="preserve">, </w:t>
      </w:r>
      <w:r w:rsidR="00496406" w:rsidRPr="002B34B8">
        <w:rPr>
          <w:sz w:val="28"/>
          <w:szCs w:val="28"/>
        </w:rPr>
        <w:t>ДОУ –</w:t>
      </w:r>
      <w:r w:rsidRPr="002B34B8">
        <w:rPr>
          <w:sz w:val="28"/>
          <w:szCs w:val="28"/>
        </w:rPr>
        <w:t xml:space="preserve"> </w:t>
      </w:r>
      <w:r w:rsidR="00496406" w:rsidRPr="002B34B8">
        <w:rPr>
          <w:sz w:val="28"/>
          <w:szCs w:val="28"/>
        </w:rPr>
        <w:t xml:space="preserve">20, 27, 36, 41, 42, </w:t>
      </w:r>
      <w:r w:rsidR="00496406" w:rsidRPr="002B34B8">
        <w:rPr>
          <w:sz w:val="28"/>
          <w:szCs w:val="28"/>
        </w:rPr>
        <w:t>ЦВР</w:t>
      </w:r>
      <w:r w:rsidR="00496406" w:rsidRPr="002B34B8">
        <w:rPr>
          <w:sz w:val="28"/>
          <w:szCs w:val="28"/>
        </w:rPr>
        <w:t xml:space="preserve">, </w:t>
      </w:r>
      <w:r w:rsidR="00496406" w:rsidRPr="002B34B8">
        <w:rPr>
          <w:sz w:val="28"/>
          <w:szCs w:val="28"/>
        </w:rPr>
        <w:t>Спорткомплекс «Юность</w:t>
      </w:r>
      <w:r w:rsidR="00D62310" w:rsidRPr="002B34B8">
        <w:rPr>
          <w:sz w:val="28"/>
          <w:szCs w:val="28"/>
        </w:rPr>
        <w:t>»</w:t>
      </w:r>
      <w:r w:rsidRPr="002B34B8">
        <w:rPr>
          <w:sz w:val="28"/>
          <w:szCs w:val="28"/>
        </w:rPr>
        <w:t>.</w:t>
      </w:r>
    </w:p>
    <w:p w:rsidR="00A52088" w:rsidRPr="002B34B8" w:rsidRDefault="00A52088" w:rsidP="002B34B8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2B34B8">
        <w:rPr>
          <w:sz w:val="28"/>
          <w:szCs w:val="28"/>
        </w:rPr>
        <w:t xml:space="preserve">более 80% - в </w:t>
      </w:r>
      <w:r w:rsidR="00D62310" w:rsidRPr="002B34B8">
        <w:rPr>
          <w:sz w:val="28"/>
          <w:szCs w:val="28"/>
        </w:rPr>
        <w:t>СОШ - 17</w:t>
      </w:r>
      <w:r w:rsidRPr="002B34B8">
        <w:rPr>
          <w:sz w:val="28"/>
          <w:szCs w:val="28"/>
        </w:rPr>
        <w:t xml:space="preserve">, </w:t>
      </w:r>
      <w:r w:rsidR="00496406" w:rsidRPr="002B34B8">
        <w:rPr>
          <w:sz w:val="28"/>
          <w:szCs w:val="28"/>
        </w:rPr>
        <w:t>ДОУ</w:t>
      </w:r>
      <w:r w:rsidRPr="002B34B8">
        <w:rPr>
          <w:sz w:val="28"/>
          <w:szCs w:val="28"/>
        </w:rPr>
        <w:t xml:space="preserve"> – </w:t>
      </w:r>
      <w:r w:rsidR="00D62310" w:rsidRPr="002B34B8">
        <w:rPr>
          <w:sz w:val="28"/>
          <w:szCs w:val="28"/>
        </w:rPr>
        <w:t>1, 7, 28</w:t>
      </w:r>
      <w:r w:rsidRPr="002B34B8">
        <w:rPr>
          <w:sz w:val="28"/>
          <w:szCs w:val="28"/>
        </w:rPr>
        <w:t>.</w:t>
      </w:r>
    </w:p>
    <w:p w:rsidR="00A52088" w:rsidRPr="002B34B8" w:rsidRDefault="00A52088" w:rsidP="002B34B8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2B34B8">
        <w:rPr>
          <w:sz w:val="28"/>
          <w:szCs w:val="28"/>
        </w:rPr>
        <w:t>Ниже краевых показателей:</w:t>
      </w:r>
    </w:p>
    <w:p w:rsidR="00A52088" w:rsidRPr="002B34B8" w:rsidRDefault="00A52088" w:rsidP="002B34B8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2B34B8">
        <w:rPr>
          <w:sz w:val="28"/>
          <w:szCs w:val="28"/>
        </w:rPr>
        <w:t xml:space="preserve">более 70% - в </w:t>
      </w:r>
      <w:r w:rsidR="00D62310" w:rsidRPr="002B34B8">
        <w:rPr>
          <w:sz w:val="28"/>
          <w:szCs w:val="28"/>
        </w:rPr>
        <w:t>СОШ</w:t>
      </w:r>
      <w:r w:rsidR="00882E2D" w:rsidRPr="002B34B8">
        <w:rPr>
          <w:sz w:val="28"/>
          <w:szCs w:val="28"/>
        </w:rPr>
        <w:t xml:space="preserve"> -</w:t>
      </w:r>
      <w:r w:rsidR="00D62310" w:rsidRPr="002B34B8">
        <w:rPr>
          <w:sz w:val="28"/>
          <w:szCs w:val="28"/>
        </w:rPr>
        <w:t xml:space="preserve"> 4, 7, 9, 19, интернат № 21</w:t>
      </w:r>
      <w:r w:rsidRPr="002B34B8">
        <w:rPr>
          <w:sz w:val="28"/>
          <w:szCs w:val="28"/>
        </w:rPr>
        <w:t xml:space="preserve">, </w:t>
      </w:r>
      <w:r w:rsidR="00D62310" w:rsidRPr="002B34B8">
        <w:rPr>
          <w:sz w:val="28"/>
          <w:szCs w:val="28"/>
        </w:rPr>
        <w:t>ДОУ</w:t>
      </w:r>
      <w:r w:rsidR="00882E2D" w:rsidRPr="002B34B8">
        <w:rPr>
          <w:sz w:val="28"/>
          <w:szCs w:val="28"/>
        </w:rPr>
        <w:t xml:space="preserve"> -</w:t>
      </w:r>
      <w:r w:rsidRPr="002B34B8">
        <w:rPr>
          <w:sz w:val="28"/>
          <w:szCs w:val="28"/>
        </w:rPr>
        <w:t xml:space="preserve"> </w:t>
      </w:r>
      <w:r w:rsidR="00D62310" w:rsidRPr="002B34B8">
        <w:rPr>
          <w:sz w:val="28"/>
          <w:szCs w:val="28"/>
        </w:rPr>
        <w:t>11, 14, 22</w:t>
      </w:r>
      <w:r w:rsidRPr="002B34B8">
        <w:rPr>
          <w:sz w:val="28"/>
          <w:szCs w:val="28"/>
        </w:rPr>
        <w:t>.</w:t>
      </w:r>
    </w:p>
    <w:p w:rsidR="00A52088" w:rsidRPr="002B34B8" w:rsidRDefault="00A52088" w:rsidP="002B34B8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2B34B8">
        <w:rPr>
          <w:sz w:val="28"/>
          <w:szCs w:val="28"/>
        </w:rPr>
        <w:t xml:space="preserve">более 60% - в </w:t>
      </w:r>
      <w:r w:rsidR="00882E2D" w:rsidRPr="002B34B8">
        <w:rPr>
          <w:sz w:val="28"/>
          <w:szCs w:val="28"/>
        </w:rPr>
        <w:t>СОШ - 18</w:t>
      </w:r>
      <w:r w:rsidRPr="002B34B8">
        <w:rPr>
          <w:sz w:val="28"/>
          <w:szCs w:val="28"/>
        </w:rPr>
        <w:t xml:space="preserve">, </w:t>
      </w:r>
      <w:r w:rsidR="00882E2D" w:rsidRPr="002B34B8">
        <w:rPr>
          <w:sz w:val="28"/>
          <w:szCs w:val="28"/>
        </w:rPr>
        <w:t>ДОУ</w:t>
      </w:r>
      <w:r w:rsidRPr="002B34B8">
        <w:rPr>
          <w:sz w:val="28"/>
          <w:szCs w:val="28"/>
        </w:rPr>
        <w:t xml:space="preserve"> </w:t>
      </w:r>
      <w:r w:rsidR="00882E2D" w:rsidRPr="002B34B8">
        <w:rPr>
          <w:sz w:val="28"/>
          <w:szCs w:val="28"/>
        </w:rPr>
        <w:t xml:space="preserve">9, 10, 17, 18, </w:t>
      </w:r>
      <w:r w:rsidR="00882E2D" w:rsidRPr="002B34B8">
        <w:rPr>
          <w:sz w:val="28"/>
          <w:szCs w:val="28"/>
        </w:rPr>
        <w:t>ДЮСШ</w:t>
      </w:r>
      <w:r w:rsidRPr="002B34B8">
        <w:rPr>
          <w:sz w:val="28"/>
          <w:szCs w:val="28"/>
        </w:rPr>
        <w:t>.</w:t>
      </w:r>
    </w:p>
    <w:p w:rsidR="00A52088" w:rsidRPr="002B34B8" w:rsidRDefault="00A52088" w:rsidP="002B34B8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2B34B8">
        <w:rPr>
          <w:sz w:val="28"/>
          <w:szCs w:val="28"/>
        </w:rPr>
        <w:t>Более 50% -</w:t>
      </w:r>
      <w:r w:rsidR="00882E2D" w:rsidRPr="002B34B8">
        <w:rPr>
          <w:sz w:val="28"/>
          <w:szCs w:val="28"/>
        </w:rPr>
        <w:t xml:space="preserve"> ДОУ – 15.</w:t>
      </w:r>
      <w:r w:rsidRPr="002B34B8">
        <w:rPr>
          <w:sz w:val="28"/>
          <w:szCs w:val="28"/>
        </w:rPr>
        <w:t xml:space="preserve"> </w:t>
      </w:r>
    </w:p>
    <w:p w:rsidR="00E028D6" w:rsidRPr="002B34B8" w:rsidRDefault="00673848" w:rsidP="002B34B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4B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028D6" w:rsidRPr="002B3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0EB" w:rsidRPr="002B34B8">
        <w:rPr>
          <w:rFonts w:ascii="Times New Roman" w:hAnsi="Times New Roman" w:cs="Times New Roman"/>
          <w:color w:val="000000"/>
          <w:sz w:val="28"/>
          <w:szCs w:val="28"/>
        </w:rPr>
        <w:t>шести</w:t>
      </w:r>
      <w:r w:rsidR="00826B5D" w:rsidRPr="002B34B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</w:t>
      </w:r>
      <w:r w:rsidR="00A270EB" w:rsidRPr="002B34B8">
        <w:rPr>
          <w:rFonts w:ascii="Times New Roman" w:hAnsi="Times New Roman" w:cs="Times New Roman"/>
          <w:color w:val="000000"/>
          <w:sz w:val="28"/>
          <w:szCs w:val="28"/>
        </w:rPr>
        <w:t>х организациях</w:t>
      </w:r>
      <w:r w:rsidR="00E028D6" w:rsidRPr="002B34B8">
        <w:rPr>
          <w:rFonts w:ascii="Times New Roman" w:hAnsi="Times New Roman" w:cs="Times New Roman"/>
          <w:color w:val="000000"/>
          <w:sz w:val="28"/>
          <w:szCs w:val="28"/>
        </w:rPr>
        <w:t xml:space="preserve"> численност</w:t>
      </w:r>
      <w:r w:rsidR="00A270EB" w:rsidRPr="002B34B8">
        <w:rPr>
          <w:rFonts w:ascii="Times New Roman" w:hAnsi="Times New Roman" w:cs="Times New Roman"/>
          <w:color w:val="000000"/>
          <w:sz w:val="28"/>
          <w:szCs w:val="28"/>
        </w:rPr>
        <w:t>ь членов П</w:t>
      </w:r>
      <w:r w:rsidR="00826B5D" w:rsidRPr="002B34B8">
        <w:rPr>
          <w:rFonts w:ascii="Times New Roman" w:hAnsi="Times New Roman" w:cs="Times New Roman"/>
          <w:color w:val="000000"/>
          <w:sz w:val="28"/>
          <w:szCs w:val="28"/>
        </w:rPr>
        <w:t>рофсоюза не превышает 50</w:t>
      </w:r>
      <w:r w:rsidR="00A270EB" w:rsidRPr="002B34B8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882E2D" w:rsidRPr="002B34B8">
        <w:rPr>
          <w:rFonts w:ascii="Times New Roman" w:hAnsi="Times New Roman" w:cs="Times New Roman"/>
          <w:color w:val="000000"/>
          <w:sz w:val="28"/>
          <w:szCs w:val="28"/>
        </w:rPr>
        <w:t xml:space="preserve"> (СОШ – 1, 6, 12, 14, интернат №19)</w:t>
      </w:r>
      <w:r w:rsidR="00A270EB" w:rsidRPr="002B34B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26B5D" w:rsidRPr="002B3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B356D" w:rsidRPr="002B34B8" w:rsidRDefault="005D09CD" w:rsidP="002B34B8">
      <w:pPr>
        <w:pStyle w:val="a5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B34B8">
        <w:rPr>
          <w:color w:val="000000"/>
          <w:sz w:val="28"/>
          <w:szCs w:val="28"/>
          <w:shd w:val="clear" w:color="auto" w:fill="FFFFFF"/>
        </w:rPr>
        <w:lastRenderedPageBreak/>
        <w:t xml:space="preserve">Показатель </w:t>
      </w:r>
      <w:r w:rsidR="00882E2D" w:rsidRPr="002B34B8">
        <w:rPr>
          <w:color w:val="000000"/>
          <w:sz w:val="28"/>
          <w:szCs w:val="28"/>
          <w:shd w:val="clear" w:color="auto" w:fill="FFFFFF"/>
        </w:rPr>
        <w:t>сохранения</w:t>
      </w:r>
      <w:r w:rsidRPr="002B34B8">
        <w:rPr>
          <w:color w:val="000000"/>
          <w:sz w:val="28"/>
          <w:szCs w:val="28"/>
          <w:shd w:val="clear" w:color="auto" w:fill="FFFFFF"/>
        </w:rPr>
        <w:t xml:space="preserve"> членства</w:t>
      </w:r>
      <w:r w:rsidR="00A270EB" w:rsidRPr="002B34B8">
        <w:rPr>
          <w:color w:val="000000"/>
          <w:sz w:val="28"/>
          <w:szCs w:val="28"/>
          <w:shd w:val="clear" w:color="auto" w:fill="FFFFFF"/>
        </w:rPr>
        <w:t xml:space="preserve"> в Профсоюзе</w:t>
      </w:r>
      <w:r w:rsidRPr="002B34B8">
        <w:rPr>
          <w:color w:val="000000"/>
          <w:sz w:val="28"/>
          <w:szCs w:val="28"/>
          <w:shd w:val="clear" w:color="auto" w:fill="FFFFFF"/>
        </w:rPr>
        <w:t xml:space="preserve"> </w:t>
      </w:r>
      <w:r w:rsidR="00A32AF3" w:rsidRPr="002B34B8">
        <w:rPr>
          <w:color w:val="000000"/>
          <w:sz w:val="28"/>
          <w:szCs w:val="28"/>
          <w:shd w:val="clear" w:color="auto" w:fill="FFFFFF"/>
        </w:rPr>
        <w:t>территориальной</w:t>
      </w:r>
      <w:r w:rsidRPr="002B34B8">
        <w:rPr>
          <w:color w:val="000000"/>
          <w:sz w:val="28"/>
          <w:szCs w:val="28"/>
          <w:shd w:val="clear" w:color="auto" w:fill="FFFFFF"/>
        </w:rPr>
        <w:t xml:space="preserve"> организации объясняется принципиальной позицией руководителя отдела образования</w:t>
      </w:r>
      <w:r w:rsidR="000B356D" w:rsidRPr="002B34B8">
        <w:rPr>
          <w:color w:val="000000"/>
          <w:sz w:val="28"/>
          <w:szCs w:val="28"/>
          <w:shd w:val="clear" w:color="auto" w:fill="FFFFFF"/>
        </w:rPr>
        <w:t xml:space="preserve"> АИ</w:t>
      </w:r>
      <w:r w:rsidR="00A270EB" w:rsidRPr="002B34B8">
        <w:rPr>
          <w:color w:val="000000"/>
          <w:sz w:val="28"/>
          <w:szCs w:val="28"/>
          <w:shd w:val="clear" w:color="auto" w:fill="FFFFFF"/>
        </w:rPr>
        <w:t>ГО</w:t>
      </w:r>
      <w:r w:rsidR="000B356D" w:rsidRPr="002B34B8">
        <w:rPr>
          <w:color w:val="000000"/>
          <w:sz w:val="28"/>
          <w:szCs w:val="28"/>
          <w:shd w:val="clear" w:color="auto" w:fill="FFFFFF"/>
        </w:rPr>
        <w:t>СК</w:t>
      </w:r>
      <w:r w:rsidRPr="002B34B8">
        <w:rPr>
          <w:color w:val="000000"/>
          <w:sz w:val="28"/>
          <w:szCs w:val="28"/>
          <w:shd w:val="clear" w:color="auto" w:fill="FFFFFF"/>
        </w:rPr>
        <w:t xml:space="preserve">, руководителей образовательных организаций </w:t>
      </w:r>
      <w:r w:rsidR="00A270EB" w:rsidRPr="002B34B8">
        <w:rPr>
          <w:color w:val="000000"/>
          <w:sz w:val="28"/>
          <w:szCs w:val="28"/>
          <w:shd w:val="clear" w:color="auto" w:fill="FFFFFF"/>
        </w:rPr>
        <w:t>округа</w:t>
      </w:r>
      <w:r w:rsidRPr="002B34B8">
        <w:rPr>
          <w:color w:val="000000"/>
          <w:sz w:val="28"/>
          <w:szCs w:val="28"/>
          <w:shd w:val="clear" w:color="auto" w:fill="FFFFFF"/>
        </w:rPr>
        <w:t xml:space="preserve">,  взаимной заинтересованностью сторон и необходимостью согласованной деятельности на основе принципов и средствами социального партнерства. </w:t>
      </w:r>
    </w:p>
    <w:p w:rsidR="00A270EB" w:rsidRPr="002B34B8" w:rsidRDefault="00A270EB" w:rsidP="002B34B8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B34B8">
        <w:rPr>
          <w:rFonts w:ascii="Times New Roman" w:hAnsi="Times New Roman" w:cs="Times New Roman"/>
          <w:sz w:val="30"/>
          <w:szCs w:val="30"/>
        </w:rPr>
        <w:t xml:space="preserve">Культура диалога территориальной организации заключается в уважении друг к другу. </w:t>
      </w:r>
    </w:p>
    <w:p w:rsidR="00906C5A" w:rsidRPr="002B34B8" w:rsidRDefault="00906C5A" w:rsidP="002B34B8">
      <w:pPr>
        <w:pStyle w:val="a5"/>
        <w:spacing w:before="0" w:beforeAutospacing="0" w:after="0" w:afterAutospacing="0" w:line="276" w:lineRule="auto"/>
        <w:rPr>
          <w:rStyle w:val="a6"/>
          <w:color w:val="000000"/>
          <w:sz w:val="28"/>
          <w:szCs w:val="28"/>
        </w:rPr>
      </w:pPr>
    </w:p>
    <w:p w:rsidR="00AE66BE" w:rsidRPr="002E593C" w:rsidRDefault="00AE66BE" w:rsidP="002B34B8">
      <w:pPr>
        <w:pStyle w:val="a5"/>
        <w:spacing w:before="0" w:beforeAutospacing="0" w:after="0" w:afterAutospacing="0" w:line="276" w:lineRule="auto"/>
        <w:jc w:val="center"/>
        <w:rPr>
          <w:rStyle w:val="a6"/>
          <w:color w:val="FF0000"/>
          <w:sz w:val="28"/>
          <w:szCs w:val="28"/>
        </w:rPr>
      </w:pPr>
      <w:r w:rsidRPr="002E593C">
        <w:rPr>
          <w:rStyle w:val="a6"/>
          <w:color w:val="FF0000"/>
          <w:sz w:val="28"/>
          <w:szCs w:val="28"/>
        </w:rPr>
        <w:t>РЕЗУЛЬТАТЫ УСТАВНОЙ ДЕЯТЕЛЬНОСТИ.</w:t>
      </w:r>
    </w:p>
    <w:p w:rsidR="00AE66BE" w:rsidRPr="002E593C" w:rsidRDefault="00AE66BE" w:rsidP="002B34B8">
      <w:pPr>
        <w:pStyle w:val="a5"/>
        <w:spacing w:before="0" w:beforeAutospacing="0" w:after="0" w:afterAutospacing="0" w:line="276" w:lineRule="auto"/>
        <w:jc w:val="center"/>
        <w:rPr>
          <w:color w:val="FF0000"/>
          <w:sz w:val="28"/>
          <w:szCs w:val="28"/>
        </w:rPr>
      </w:pPr>
      <w:r w:rsidRPr="002E593C">
        <w:rPr>
          <w:rStyle w:val="a6"/>
          <w:color w:val="FF0000"/>
          <w:sz w:val="28"/>
          <w:szCs w:val="28"/>
        </w:rPr>
        <w:t>Социальное партнерство, решение вопросов социально-экономического характера.</w:t>
      </w:r>
    </w:p>
    <w:p w:rsidR="00882E2D" w:rsidRPr="002B34B8" w:rsidRDefault="00882E2D" w:rsidP="002B34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4B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B34B8">
        <w:rPr>
          <w:rFonts w:ascii="Times New Roman" w:hAnsi="Times New Roman" w:cs="Times New Roman"/>
          <w:sz w:val="28"/>
          <w:szCs w:val="28"/>
        </w:rPr>
        <w:t>Изобильненском</w:t>
      </w:r>
      <w:proofErr w:type="spellEnd"/>
      <w:r w:rsidRPr="002B34B8">
        <w:rPr>
          <w:rFonts w:ascii="Times New Roman" w:hAnsi="Times New Roman" w:cs="Times New Roman"/>
          <w:sz w:val="28"/>
          <w:szCs w:val="28"/>
        </w:rPr>
        <w:t xml:space="preserve"> городском округе действует Отраслевое соглашение по организациям, находящимся в ведении отдела образования в </w:t>
      </w:r>
      <w:proofErr w:type="spellStart"/>
      <w:r w:rsidRPr="002B34B8">
        <w:rPr>
          <w:rFonts w:ascii="Times New Roman" w:hAnsi="Times New Roman" w:cs="Times New Roman"/>
          <w:sz w:val="28"/>
          <w:szCs w:val="28"/>
        </w:rPr>
        <w:t>Изобильненском</w:t>
      </w:r>
      <w:proofErr w:type="spellEnd"/>
      <w:r w:rsidRPr="002B34B8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 (далее - Отраслевое соглашение) на 2019 – 2021 годы, уведомительная регистрация проведена УТСЗН  АИГО СК 22.01.2019 г. рег. № 02.  В текущем году заключено новое Отраслевое соглашение на 2022 – 2024 </w:t>
      </w:r>
      <w:proofErr w:type="spellStart"/>
      <w:r w:rsidRPr="002B34B8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2B34B8">
        <w:rPr>
          <w:rFonts w:ascii="Times New Roman" w:hAnsi="Times New Roman" w:cs="Times New Roman"/>
          <w:sz w:val="28"/>
          <w:szCs w:val="28"/>
        </w:rPr>
        <w:t>., уведомительная регистрация проведена УТСЗН  АИГО СК 30.12.2021 г. рег. № 01 – 10/8765/03.</w:t>
      </w:r>
    </w:p>
    <w:p w:rsidR="00882E2D" w:rsidRPr="002B34B8" w:rsidRDefault="00882E2D" w:rsidP="002B34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4B8">
        <w:rPr>
          <w:rFonts w:ascii="Times New Roman" w:hAnsi="Times New Roman" w:cs="Times New Roman"/>
          <w:sz w:val="28"/>
          <w:szCs w:val="28"/>
        </w:rPr>
        <w:t>В целом краевое и территориальное соглашения выполняются:</w:t>
      </w:r>
    </w:p>
    <w:p w:rsidR="00882E2D" w:rsidRPr="002B34B8" w:rsidRDefault="00882E2D" w:rsidP="002B34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4B8">
        <w:rPr>
          <w:rFonts w:ascii="Times New Roman" w:hAnsi="Times New Roman" w:cs="Times New Roman"/>
          <w:sz w:val="28"/>
          <w:szCs w:val="28"/>
        </w:rPr>
        <w:t xml:space="preserve">- педагогические работники в сельских населенных пунктах и рабочих поселках (поселках городского типа) пользуются правом на предоставление компенсации в размере 100 % фактически произведенных расходов на оплату жилых помещений, отопления и освещения, </w:t>
      </w:r>
      <w:r w:rsidR="00A7150E" w:rsidRPr="002B34B8">
        <w:rPr>
          <w:rFonts w:ascii="Times New Roman" w:hAnsi="Times New Roman" w:cs="Times New Roman"/>
          <w:sz w:val="28"/>
          <w:szCs w:val="28"/>
        </w:rPr>
        <w:t>в 2021</w:t>
      </w:r>
      <w:r w:rsidRPr="002B34B8">
        <w:rPr>
          <w:rFonts w:ascii="Times New Roman" w:hAnsi="Times New Roman" w:cs="Times New Roman"/>
          <w:sz w:val="28"/>
          <w:szCs w:val="28"/>
        </w:rPr>
        <w:t xml:space="preserve"> этими мерами воспользовались – </w:t>
      </w:r>
      <w:r w:rsidRPr="002B34B8">
        <w:rPr>
          <w:rFonts w:ascii="Times New Roman" w:hAnsi="Times New Roman" w:cs="Times New Roman"/>
          <w:b/>
          <w:sz w:val="28"/>
          <w:szCs w:val="28"/>
        </w:rPr>
        <w:t>678</w:t>
      </w:r>
      <w:r w:rsidRPr="002B34B8">
        <w:rPr>
          <w:rFonts w:ascii="Times New Roman" w:hAnsi="Times New Roman" w:cs="Times New Roman"/>
          <w:sz w:val="28"/>
          <w:szCs w:val="28"/>
        </w:rPr>
        <w:t xml:space="preserve"> педагогических работников, 182 -  пенсионера,  </w:t>
      </w:r>
      <w:r w:rsidRPr="002B34B8">
        <w:rPr>
          <w:rFonts w:ascii="Times New Roman" w:hAnsi="Times New Roman" w:cs="Times New Roman"/>
          <w:b/>
          <w:sz w:val="28"/>
          <w:szCs w:val="28"/>
        </w:rPr>
        <w:t>1158</w:t>
      </w:r>
      <w:r w:rsidRPr="002B34B8">
        <w:rPr>
          <w:rFonts w:ascii="Times New Roman" w:hAnsi="Times New Roman" w:cs="Times New Roman"/>
          <w:sz w:val="28"/>
          <w:szCs w:val="28"/>
        </w:rPr>
        <w:t xml:space="preserve"> - членов их семей – на сумму </w:t>
      </w:r>
      <w:r w:rsidRPr="002B34B8">
        <w:rPr>
          <w:rFonts w:ascii="Times New Roman" w:hAnsi="Times New Roman" w:cs="Times New Roman"/>
          <w:b/>
          <w:sz w:val="28"/>
          <w:szCs w:val="28"/>
        </w:rPr>
        <w:t>25937,46 тыс. рублей.</w:t>
      </w:r>
    </w:p>
    <w:p w:rsidR="00882E2D" w:rsidRPr="002B34B8" w:rsidRDefault="00882E2D" w:rsidP="002B34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4B8">
        <w:rPr>
          <w:rFonts w:ascii="Times New Roman" w:hAnsi="Times New Roman" w:cs="Times New Roman"/>
          <w:sz w:val="28"/>
          <w:szCs w:val="28"/>
        </w:rPr>
        <w:t xml:space="preserve">- </w:t>
      </w:r>
      <w:r w:rsidRPr="002B34B8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специалистам за работу в учреждении, расположенном в сельской местности, осуществляется компенсационная выплата в размере 25% должностного оклада, ставки заработной платы, учителям и преподавателям данная выплата осуществляется пропорционально педагогической нагрузке </w:t>
      </w:r>
      <w:proofErr w:type="gramStart"/>
      <w:r w:rsidRPr="002B34B8">
        <w:rPr>
          <w:rFonts w:ascii="Times New Roman" w:hAnsi="Times New Roman" w:cs="Times New Roman"/>
          <w:sz w:val="28"/>
          <w:szCs w:val="28"/>
          <w:lang w:eastAsia="ru-RU"/>
        </w:rPr>
        <w:t>–н</w:t>
      </w:r>
      <w:proofErr w:type="gramEnd"/>
      <w:r w:rsidRPr="002B34B8">
        <w:rPr>
          <w:rFonts w:ascii="Times New Roman" w:hAnsi="Times New Roman" w:cs="Times New Roman"/>
          <w:sz w:val="28"/>
          <w:szCs w:val="28"/>
          <w:lang w:eastAsia="ru-RU"/>
        </w:rPr>
        <w:t xml:space="preserve">а сумму </w:t>
      </w:r>
      <w:r w:rsidRPr="002B34B8">
        <w:rPr>
          <w:rFonts w:ascii="Times New Roman" w:hAnsi="Times New Roman" w:cs="Times New Roman"/>
          <w:b/>
          <w:sz w:val="28"/>
          <w:szCs w:val="28"/>
          <w:lang w:eastAsia="ru-RU"/>
        </w:rPr>
        <w:t>18647,71 тыс. рублей</w:t>
      </w:r>
      <w:r w:rsidRPr="002B34B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82E2D" w:rsidRPr="002B34B8" w:rsidRDefault="00882E2D" w:rsidP="002B34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4B8">
        <w:rPr>
          <w:rFonts w:ascii="Times New Roman" w:hAnsi="Times New Roman" w:cs="Times New Roman"/>
          <w:sz w:val="28"/>
          <w:szCs w:val="28"/>
          <w:lang w:eastAsia="ru-RU"/>
        </w:rPr>
        <w:t xml:space="preserve">- задолженности по заработной плате в образовательных организациях </w:t>
      </w:r>
      <w:proofErr w:type="spellStart"/>
      <w:r w:rsidRPr="002B34B8">
        <w:rPr>
          <w:rFonts w:ascii="Times New Roman" w:hAnsi="Times New Roman" w:cs="Times New Roman"/>
          <w:sz w:val="28"/>
          <w:szCs w:val="28"/>
          <w:lang w:eastAsia="ru-RU"/>
        </w:rPr>
        <w:t>Изобильненского</w:t>
      </w:r>
      <w:proofErr w:type="spellEnd"/>
      <w:r w:rsidRPr="002B34B8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</w:t>
      </w:r>
      <w:r w:rsidR="00403C97" w:rsidRPr="002B34B8">
        <w:rPr>
          <w:rFonts w:ascii="Times New Roman" w:hAnsi="Times New Roman" w:cs="Times New Roman"/>
          <w:sz w:val="28"/>
          <w:szCs w:val="28"/>
          <w:lang w:eastAsia="ru-RU"/>
        </w:rPr>
        <w:t>руга Ставропольского края – нет.</w:t>
      </w:r>
    </w:p>
    <w:p w:rsidR="00882E2D" w:rsidRPr="002B34B8" w:rsidRDefault="00882E2D" w:rsidP="002B34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4B8">
        <w:rPr>
          <w:rFonts w:ascii="Times New Roman" w:hAnsi="Times New Roman" w:cs="Times New Roman"/>
          <w:color w:val="000000"/>
          <w:sz w:val="28"/>
          <w:szCs w:val="28"/>
        </w:rPr>
        <w:t>Конкретные данные о выполнении в отчётном году краевого Отраслевого соглашения:</w:t>
      </w:r>
    </w:p>
    <w:tbl>
      <w:tblPr>
        <w:tblW w:w="970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544"/>
        <w:gridCol w:w="3827"/>
        <w:gridCol w:w="1628"/>
      </w:tblGrid>
      <w:tr w:rsidR="00882E2D" w:rsidRPr="002B34B8" w:rsidTr="00403C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Пункт краевого Отраслевого соглашения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работников, воспользовавшихся льготой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(</w:t>
            </w:r>
            <w:proofErr w:type="spellStart"/>
            <w:r w:rsidRPr="002B3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  <w:r w:rsidRPr="002B3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882E2D" w:rsidRPr="002B34B8" w:rsidTr="00403C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2D" w:rsidRPr="002B34B8" w:rsidRDefault="00882E2D" w:rsidP="002B34B8">
            <w:pPr>
              <w:numPr>
                <w:ilvl w:val="0"/>
                <w:numId w:val="28"/>
              </w:numPr>
              <w:autoSpaceDN w:val="0"/>
              <w:spacing w:before="100" w:beforeAutospacing="1" w:after="0"/>
              <w:ind w:left="0"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5.18.7. (конкретизировать </w:t>
            </w:r>
            <w:r w:rsidRPr="002B3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 каждому из оснований)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Длительная временная </w:t>
            </w:r>
            <w:r w:rsidRPr="002B3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нетрудоспособность – 1 чел.;</w:t>
            </w:r>
          </w:p>
          <w:p w:rsidR="00882E2D" w:rsidRPr="002B34B8" w:rsidRDefault="00882E2D" w:rsidP="002B34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Нахождение в отпуске по беременности и родам - 1 чел.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2E2D" w:rsidRPr="002B34B8" w:rsidRDefault="00882E2D" w:rsidP="002B34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9626,4</w:t>
            </w:r>
          </w:p>
          <w:p w:rsidR="00882E2D" w:rsidRPr="002B34B8" w:rsidRDefault="00882E2D" w:rsidP="002B34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2E2D" w:rsidRPr="002B34B8" w:rsidRDefault="00882E2D" w:rsidP="002B34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16502,4</w:t>
            </w:r>
          </w:p>
        </w:tc>
      </w:tr>
      <w:tr w:rsidR="00882E2D" w:rsidRPr="002B34B8" w:rsidTr="00403C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2D" w:rsidRPr="002B34B8" w:rsidRDefault="00882E2D" w:rsidP="002B34B8">
            <w:pPr>
              <w:numPr>
                <w:ilvl w:val="0"/>
                <w:numId w:val="28"/>
              </w:numPr>
              <w:autoSpaceDN w:val="0"/>
              <w:spacing w:before="100" w:beforeAutospacing="1" w:after="0"/>
              <w:ind w:left="0"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5.18.8. (конкретизировать по каждому из оснований)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Нахождение в отпуске по беременности и родам – 1 чел.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16502,4</w:t>
            </w:r>
          </w:p>
        </w:tc>
      </w:tr>
      <w:tr w:rsidR="00882E2D" w:rsidRPr="002B34B8" w:rsidTr="00403C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2D" w:rsidRPr="002B34B8" w:rsidRDefault="00882E2D" w:rsidP="002B34B8">
            <w:pPr>
              <w:numPr>
                <w:ilvl w:val="0"/>
                <w:numId w:val="28"/>
              </w:numPr>
              <w:autoSpaceDN w:val="0"/>
              <w:spacing w:before="100" w:beforeAutospacing="1" w:after="0"/>
              <w:ind w:left="0"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5.19.10. (абзац </w:t>
            </w:r>
            <w:r w:rsidRPr="002B34B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Pr="002B3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победителям краевых конкурсов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882E2D" w:rsidRPr="002B34B8" w:rsidTr="00403C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2D" w:rsidRPr="002B34B8" w:rsidRDefault="00882E2D" w:rsidP="002B34B8">
            <w:pPr>
              <w:numPr>
                <w:ilvl w:val="0"/>
                <w:numId w:val="28"/>
              </w:numPr>
              <w:autoSpaceDN w:val="0"/>
              <w:spacing w:before="100" w:beforeAutospacing="1" w:after="0"/>
              <w:ind w:left="0"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7.2.7.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165024,00</w:t>
            </w:r>
          </w:p>
        </w:tc>
      </w:tr>
      <w:tr w:rsidR="00882E2D" w:rsidRPr="002B34B8" w:rsidTr="00403C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2D" w:rsidRPr="002B34B8" w:rsidRDefault="00882E2D" w:rsidP="002B34B8">
            <w:pPr>
              <w:numPr>
                <w:ilvl w:val="0"/>
                <w:numId w:val="28"/>
              </w:numPr>
              <w:autoSpaceDN w:val="0"/>
              <w:spacing w:before="100" w:beforeAutospacing="1" w:after="0"/>
              <w:ind w:left="0"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8.7.6. (конкретизировать по каждому из оснований)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882E2D" w:rsidRPr="002B34B8" w:rsidTr="00403C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2D" w:rsidRPr="002B34B8" w:rsidRDefault="00882E2D" w:rsidP="002B34B8">
            <w:pPr>
              <w:numPr>
                <w:ilvl w:val="0"/>
                <w:numId w:val="28"/>
              </w:numPr>
              <w:autoSpaceDN w:val="0"/>
              <w:spacing w:before="100" w:beforeAutospacing="1" w:after="0"/>
              <w:ind w:left="0"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8.7.10.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882E2D" w:rsidRPr="002B34B8" w:rsidTr="00403C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2D" w:rsidRPr="002B34B8" w:rsidRDefault="00882E2D" w:rsidP="002B34B8">
            <w:pPr>
              <w:numPr>
                <w:ilvl w:val="0"/>
                <w:numId w:val="28"/>
              </w:numPr>
              <w:autoSpaceDN w:val="0"/>
              <w:spacing w:before="100" w:beforeAutospacing="1" w:after="0"/>
              <w:ind w:left="0"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8.7.11.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882E2D" w:rsidRPr="002B34B8" w:rsidTr="00403C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2D" w:rsidRPr="002B34B8" w:rsidRDefault="00882E2D" w:rsidP="002B34B8">
            <w:pPr>
              <w:numPr>
                <w:ilvl w:val="0"/>
                <w:numId w:val="28"/>
              </w:numPr>
              <w:autoSpaceDN w:val="0"/>
              <w:spacing w:before="100" w:beforeAutospacing="1" w:after="0"/>
              <w:ind w:left="0"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8.7.12.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882E2D" w:rsidRPr="002B34B8" w:rsidTr="00403C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2D" w:rsidRPr="002B34B8" w:rsidRDefault="00882E2D" w:rsidP="002B34B8">
            <w:pPr>
              <w:numPr>
                <w:ilvl w:val="0"/>
                <w:numId w:val="28"/>
              </w:numPr>
              <w:autoSpaceDN w:val="0"/>
              <w:spacing w:before="100" w:beforeAutospacing="1" w:after="0"/>
              <w:ind w:left="0"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  <w:r w:rsidRPr="002B34B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 w:rsidRPr="002B3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1650240,00</w:t>
            </w:r>
          </w:p>
        </w:tc>
      </w:tr>
    </w:tbl>
    <w:p w:rsidR="00882E2D" w:rsidRPr="002B34B8" w:rsidRDefault="00882E2D" w:rsidP="002B34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2E2D" w:rsidRPr="002B34B8" w:rsidRDefault="00882E2D" w:rsidP="002B34B8">
      <w:pPr>
        <w:pStyle w:val="a8"/>
        <w:suppressAutoHyphens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2B34B8">
        <w:rPr>
          <w:rFonts w:eastAsia="Calibri"/>
          <w:sz w:val="28"/>
          <w:szCs w:val="28"/>
          <w:lang w:eastAsia="en-US"/>
        </w:rPr>
        <w:t xml:space="preserve">Текущий </w:t>
      </w:r>
      <w:proofErr w:type="gramStart"/>
      <w:r w:rsidRPr="002B34B8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2B34B8">
        <w:rPr>
          <w:rFonts w:eastAsia="Calibri"/>
          <w:sz w:val="28"/>
          <w:szCs w:val="28"/>
          <w:lang w:eastAsia="en-US"/>
        </w:rPr>
        <w:t xml:space="preserve"> ходом выполнения Отраслевого соглашения, осуществлялся территориальной отраслевой комиссией по регулированию социально-трудовых отношений в сфере образования </w:t>
      </w:r>
      <w:r w:rsidRPr="002B34B8">
        <w:rPr>
          <w:sz w:val="28"/>
          <w:szCs w:val="28"/>
        </w:rPr>
        <w:t>(Протокол № 1 от 09.02.2018 г.).</w:t>
      </w:r>
    </w:p>
    <w:p w:rsidR="00882E2D" w:rsidRPr="002B34B8" w:rsidRDefault="00882E2D" w:rsidP="002B34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4B8">
        <w:rPr>
          <w:rFonts w:ascii="Times New Roman" w:hAnsi="Times New Roman" w:cs="Times New Roman"/>
          <w:sz w:val="28"/>
          <w:szCs w:val="28"/>
        </w:rPr>
        <w:t xml:space="preserve">На заседаниях Отраслевой комиссии в 2021 г. </w:t>
      </w:r>
      <w:r w:rsidRPr="002B34B8">
        <w:rPr>
          <w:rFonts w:ascii="Times New Roman" w:eastAsia="Calibri" w:hAnsi="Times New Roman" w:cs="Times New Roman"/>
          <w:sz w:val="28"/>
          <w:szCs w:val="28"/>
        </w:rPr>
        <w:t>рассматривались актуальные вопросы сферы образования</w:t>
      </w:r>
      <w:r w:rsidRPr="002B34B8">
        <w:rPr>
          <w:rFonts w:ascii="Times New Roman" w:hAnsi="Times New Roman" w:cs="Times New Roman"/>
          <w:sz w:val="28"/>
          <w:szCs w:val="28"/>
        </w:rPr>
        <w:t>:</w:t>
      </w:r>
    </w:p>
    <w:p w:rsidR="00882E2D" w:rsidRPr="002B34B8" w:rsidRDefault="00882E2D" w:rsidP="002B34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4B8">
        <w:rPr>
          <w:rFonts w:ascii="Times New Roman" w:hAnsi="Times New Roman" w:cs="Times New Roman"/>
          <w:sz w:val="28"/>
          <w:szCs w:val="28"/>
        </w:rPr>
        <w:t xml:space="preserve">- О выполнении Отраслевого соглашения по организациям, находящимся в ведении отдела образования администрации </w:t>
      </w:r>
      <w:proofErr w:type="spellStart"/>
      <w:r w:rsidRPr="002B34B8">
        <w:rPr>
          <w:rFonts w:ascii="Times New Roman" w:hAnsi="Times New Roman" w:cs="Times New Roman"/>
          <w:sz w:val="28"/>
          <w:szCs w:val="28"/>
        </w:rPr>
        <w:t>Изобильненского</w:t>
      </w:r>
      <w:proofErr w:type="spellEnd"/>
      <w:r w:rsidRPr="002B34B8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(Протокол № 4 от 18.05.2021 г.).</w:t>
      </w:r>
    </w:p>
    <w:p w:rsidR="00882E2D" w:rsidRPr="002B34B8" w:rsidRDefault="00882E2D" w:rsidP="002B34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4B8">
        <w:rPr>
          <w:rFonts w:ascii="Times New Roman" w:hAnsi="Times New Roman" w:cs="Times New Roman"/>
          <w:sz w:val="28"/>
          <w:szCs w:val="28"/>
        </w:rPr>
        <w:t xml:space="preserve">В 2021 году территориальной организацией Профсоюза  предложения в консолидированный бюджет </w:t>
      </w:r>
      <w:proofErr w:type="spellStart"/>
      <w:r w:rsidRPr="002B34B8">
        <w:rPr>
          <w:rFonts w:ascii="Times New Roman" w:hAnsi="Times New Roman" w:cs="Times New Roman"/>
          <w:sz w:val="28"/>
          <w:szCs w:val="28"/>
        </w:rPr>
        <w:t>Изобильненского</w:t>
      </w:r>
      <w:proofErr w:type="spellEnd"/>
      <w:r w:rsidRPr="002B34B8">
        <w:rPr>
          <w:rFonts w:ascii="Times New Roman" w:hAnsi="Times New Roman" w:cs="Times New Roman"/>
          <w:sz w:val="28"/>
          <w:szCs w:val="28"/>
        </w:rPr>
        <w:t xml:space="preserve"> городского округа не вносились. Но было выполнено предложение 2020 г., выделены дополнительные средства для оплаты совмещения и замещения должностей </w:t>
      </w:r>
      <w:proofErr w:type="gramStart"/>
      <w:r w:rsidRPr="002B34B8">
        <w:rPr>
          <w:rFonts w:ascii="Times New Roman" w:hAnsi="Times New Roman" w:cs="Times New Roman"/>
          <w:sz w:val="28"/>
          <w:szCs w:val="28"/>
        </w:rPr>
        <w:t>сверх</w:t>
      </w:r>
      <w:proofErr w:type="gramEnd"/>
      <w:r w:rsidRPr="002B34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34B8">
        <w:rPr>
          <w:rFonts w:ascii="Times New Roman" w:hAnsi="Times New Roman" w:cs="Times New Roman"/>
          <w:sz w:val="28"/>
          <w:szCs w:val="28"/>
        </w:rPr>
        <w:t>МРОТ</w:t>
      </w:r>
      <w:proofErr w:type="gramEnd"/>
      <w:r w:rsidRPr="002B34B8">
        <w:rPr>
          <w:rFonts w:ascii="Times New Roman" w:hAnsi="Times New Roman" w:cs="Times New Roman"/>
          <w:sz w:val="28"/>
          <w:szCs w:val="28"/>
        </w:rPr>
        <w:t xml:space="preserve">  (</w:t>
      </w:r>
      <w:r w:rsidRPr="002B34B8">
        <w:rPr>
          <w:rFonts w:ascii="Times New Roman" w:hAnsi="Times New Roman" w:cs="Times New Roman"/>
          <w:bCs/>
          <w:sz w:val="28"/>
          <w:szCs w:val="28"/>
        </w:rPr>
        <w:t>Постановление Конституционного Суда РФ от 16 декабря 2019 г. № 40-П</w:t>
      </w:r>
      <w:r w:rsidRPr="002B34B8">
        <w:rPr>
          <w:rFonts w:ascii="Times New Roman" w:hAnsi="Times New Roman" w:cs="Times New Roman"/>
          <w:sz w:val="28"/>
          <w:szCs w:val="28"/>
        </w:rPr>
        <w:t>).</w:t>
      </w:r>
    </w:p>
    <w:p w:rsidR="00882E2D" w:rsidRPr="002B34B8" w:rsidRDefault="00882E2D" w:rsidP="002B34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4B8">
        <w:rPr>
          <w:rFonts w:ascii="Times New Roman" w:hAnsi="Times New Roman" w:cs="Times New Roman"/>
          <w:sz w:val="28"/>
          <w:szCs w:val="28"/>
        </w:rPr>
        <w:t>Оценивая эффективность взаимодействия с социальными партнерами в 2021 г. хочется отметить следующие результаты:</w:t>
      </w:r>
    </w:p>
    <w:p w:rsidR="00882E2D" w:rsidRPr="002B34B8" w:rsidRDefault="00882E2D" w:rsidP="002B34B8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4B8">
        <w:rPr>
          <w:rFonts w:ascii="Times New Roman" w:hAnsi="Times New Roman" w:cs="Times New Roman"/>
          <w:sz w:val="28"/>
          <w:szCs w:val="28"/>
        </w:rPr>
        <w:t>- всем председателям первичных профсоюзных организаций установлены доплаты в размере 25% от ставки заработной платы (доплата тарифицируется);</w:t>
      </w:r>
    </w:p>
    <w:p w:rsidR="00882E2D" w:rsidRPr="002B34B8" w:rsidRDefault="00882E2D" w:rsidP="002B34B8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34B8">
        <w:rPr>
          <w:rFonts w:ascii="Times New Roman" w:hAnsi="Times New Roman" w:cs="Times New Roman"/>
          <w:sz w:val="28"/>
          <w:szCs w:val="28"/>
        </w:rPr>
        <w:lastRenderedPageBreak/>
        <w:t>- охват коллективными договорами образовательных организаций всех типов, имеющих первичные профсоюзные организации работников, составляет – 100%;</w:t>
      </w:r>
      <w:proofErr w:type="gramEnd"/>
    </w:p>
    <w:p w:rsidR="00403C97" w:rsidRPr="002B34B8" w:rsidRDefault="00882E2D" w:rsidP="002B34B8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4B8">
        <w:rPr>
          <w:rFonts w:ascii="Times New Roman" w:hAnsi="Times New Roman" w:cs="Times New Roman"/>
          <w:sz w:val="28"/>
          <w:szCs w:val="28"/>
        </w:rPr>
        <w:t xml:space="preserve"> - с 01.09.2021 г. работникам, заработная плата которых меньше минимального </w:t>
      </w:r>
      <w:proofErr w:type="gramStart"/>
      <w:r w:rsidRPr="002B34B8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2B34B8">
        <w:rPr>
          <w:rFonts w:ascii="Times New Roman" w:hAnsi="Times New Roman" w:cs="Times New Roman"/>
          <w:sz w:val="28"/>
          <w:szCs w:val="28"/>
        </w:rPr>
        <w:t>, доплата производится до минимального размера оплаты труда (МРОТ) по основной работе без учета выплат стимулирующего характера за качество выполняемых работ, а также доплат за выпол</w:t>
      </w:r>
      <w:r w:rsidR="00403C97" w:rsidRPr="002B34B8">
        <w:rPr>
          <w:rFonts w:ascii="Times New Roman" w:hAnsi="Times New Roman" w:cs="Times New Roman"/>
          <w:sz w:val="28"/>
          <w:szCs w:val="28"/>
        </w:rPr>
        <w:t>нение им дополнительной работы;</w:t>
      </w:r>
    </w:p>
    <w:p w:rsidR="00403C97" w:rsidRPr="002B34B8" w:rsidRDefault="00403C97" w:rsidP="002B34B8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4B8">
        <w:rPr>
          <w:rFonts w:ascii="Times New Roman" w:hAnsi="Times New Roman" w:cs="Times New Roman"/>
          <w:sz w:val="28"/>
          <w:szCs w:val="28"/>
        </w:rPr>
        <w:t xml:space="preserve">- </w:t>
      </w:r>
      <w:r w:rsidR="00882E2D" w:rsidRPr="002B34B8">
        <w:rPr>
          <w:rFonts w:ascii="Times New Roman" w:hAnsi="Times New Roman" w:cs="Times New Roman"/>
          <w:sz w:val="28"/>
          <w:szCs w:val="28"/>
        </w:rPr>
        <w:t>с 01.09.2021 г. педагогическим работникам за осуществление наставничества за работниками из числа молодежи в первый год их работы установлена доплата в размере 10% должностного оклада (ставки заработной платы)</w:t>
      </w:r>
      <w:r w:rsidRPr="002B34B8">
        <w:rPr>
          <w:rFonts w:ascii="Times New Roman" w:hAnsi="Times New Roman" w:cs="Times New Roman"/>
          <w:sz w:val="28"/>
          <w:szCs w:val="28"/>
        </w:rPr>
        <w:t>;</w:t>
      </w:r>
    </w:p>
    <w:p w:rsidR="00403C97" w:rsidRPr="002B34B8" w:rsidRDefault="00403C97" w:rsidP="002B34B8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4B8">
        <w:rPr>
          <w:rFonts w:ascii="Times New Roman" w:hAnsi="Times New Roman" w:cs="Times New Roman"/>
          <w:sz w:val="28"/>
          <w:szCs w:val="28"/>
        </w:rPr>
        <w:t xml:space="preserve">- </w:t>
      </w:r>
      <w:r w:rsidR="00882E2D" w:rsidRPr="002B34B8">
        <w:rPr>
          <w:rFonts w:ascii="Times New Roman" w:hAnsi="Times New Roman" w:cs="Times New Roman"/>
          <w:sz w:val="28"/>
          <w:szCs w:val="28"/>
        </w:rPr>
        <w:t xml:space="preserve">проводилась экспертиза локальных нормативных актов отдела образования </w:t>
      </w:r>
      <w:proofErr w:type="spellStart"/>
      <w:r w:rsidR="00882E2D" w:rsidRPr="002B34B8">
        <w:rPr>
          <w:rFonts w:ascii="Times New Roman" w:hAnsi="Times New Roman" w:cs="Times New Roman"/>
          <w:sz w:val="28"/>
          <w:szCs w:val="28"/>
        </w:rPr>
        <w:t>Изобильненского</w:t>
      </w:r>
      <w:proofErr w:type="spellEnd"/>
      <w:r w:rsidR="00882E2D" w:rsidRPr="002B34B8">
        <w:rPr>
          <w:rFonts w:ascii="Times New Roman" w:hAnsi="Times New Roman" w:cs="Times New Roman"/>
          <w:sz w:val="28"/>
          <w:szCs w:val="28"/>
        </w:rPr>
        <w:t xml:space="preserve"> муниципального района при внесении изменений в Положение об оплате труда руководителей и Положение об оплате труда работников.</w:t>
      </w:r>
    </w:p>
    <w:p w:rsidR="00403C97" w:rsidRPr="002B34B8" w:rsidRDefault="00882E2D" w:rsidP="002B34B8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4B8">
        <w:rPr>
          <w:rFonts w:ascii="Times New Roman" w:hAnsi="Times New Roman" w:cs="Times New Roman"/>
          <w:sz w:val="28"/>
          <w:szCs w:val="28"/>
        </w:rPr>
        <w:t xml:space="preserve">В </w:t>
      </w:r>
      <w:r w:rsidR="00403C97" w:rsidRPr="002B34B8">
        <w:rPr>
          <w:rFonts w:ascii="Times New Roman" w:hAnsi="Times New Roman" w:cs="Times New Roman"/>
          <w:sz w:val="28"/>
          <w:szCs w:val="28"/>
        </w:rPr>
        <w:t>2021 года</w:t>
      </w:r>
      <w:r w:rsidRPr="002B34B8">
        <w:rPr>
          <w:rFonts w:ascii="Times New Roman" w:hAnsi="Times New Roman" w:cs="Times New Roman"/>
          <w:sz w:val="28"/>
          <w:szCs w:val="28"/>
        </w:rPr>
        <w:t xml:space="preserve"> была оказана помощь в разработке коллективных договоров 32 образовательным организациям: 10 – общеобразовательным организациям, 20 - дошкольным учреждениям, 1 – учреждению дополнительного образования и 1 – из категории другие, все заключаемые коллективные договоры прошли уведомительную регистрацию в УТ и СЗН АИГОСК. Проведена экспертиза 160 нормативных </w:t>
      </w:r>
      <w:r w:rsidR="00403C97" w:rsidRPr="002B34B8">
        <w:rPr>
          <w:rFonts w:ascii="Times New Roman" w:hAnsi="Times New Roman" w:cs="Times New Roman"/>
          <w:sz w:val="28"/>
          <w:szCs w:val="28"/>
        </w:rPr>
        <w:t xml:space="preserve"> локальных актов.</w:t>
      </w:r>
    </w:p>
    <w:p w:rsidR="00403C97" w:rsidRPr="002B34B8" w:rsidRDefault="00882E2D" w:rsidP="002B34B8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4B8">
        <w:rPr>
          <w:rFonts w:ascii="Times New Roman" w:hAnsi="Times New Roman" w:cs="Times New Roman"/>
          <w:sz w:val="28"/>
          <w:szCs w:val="28"/>
        </w:rPr>
        <w:t xml:space="preserve">В процессе экспертизы выявлялись типичные ошибки в проектах коллективных договоров: </w:t>
      </w:r>
    </w:p>
    <w:p w:rsidR="00403C97" w:rsidRPr="002B34B8" w:rsidRDefault="00882E2D" w:rsidP="002B34B8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4B8">
        <w:rPr>
          <w:rFonts w:ascii="Times New Roman" w:hAnsi="Times New Roman" w:cs="Times New Roman"/>
          <w:sz w:val="28"/>
          <w:szCs w:val="28"/>
        </w:rPr>
        <w:t>- содержат формулировки «от», «до», «не менее»;</w:t>
      </w:r>
    </w:p>
    <w:p w:rsidR="00403C97" w:rsidRPr="002B34B8" w:rsidRDefault="00882E2D" w:rsidP="002B34B8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4B8">
        <w:rPr>
          <w:rFonts w:ascii="Times New Roman" w:hAnsi="Times New Roman" w:cs="Times New Roman"/>
          <w:sz w:val="28"/>
          <w:szCs w:val="28"/>
        </w:rPr>
        <w:t>- включаются нормы, по которым исполнение обязательств, ставится в зависимость от "финансового положения организации", "наличия финансовых средств", в нарушение принципа реальности обязательств, определенные статьей 24 РФ;</w:t>
      </w:r>
    </w:p>
    <w:p w:rsidR="00403C97" w:rsidRPr="002B34B8" w:rsidRDefault="00882E2D" w:rsidP="002B34B8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4B8">
        <w:rPr>
          <w:rFonts w:ascii="Times New Roman" w:hAnsi="Times New Roman" w:cs="Times New Roman"/>
          <w:sz w:val="28"/>
          <w:szCs w:val="28"/>
        </w:rPr>
        <w:t>- отсутствует дата вступления коллективного договора в силу, срок действия указан лишь на титульном листе в виде фразы «на 2019 – 2021 годы»;</w:t>
      </w:r>
    </w:p>
    <w:p w:rsidR="00403C97" w:rsidRPr="002B34B8" w:rsidRDefault="00882E2D" w:rsidP="002B34B8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34B8">
        <w:rPr>
          <w:rFonts w:ascii="Times New Roman" w:hAnsi="Times New Roman" w:cs="Times New Roman"/>
          <w:sz w:val="28"/>
          <w:szCs w:val="28"/>
        </w:rPr>
        <w:t>-</w:t>
      </w:r>
      <w:r w:rsidRPr="002B3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используют утратившие силу законодательные и нормативные правовые акты в качестве обоснований закрепляемых норм;</w:t>
      </w:r>
    </w:p>
    <w:p w:rsidR="00403C97" w:rsidRPr="002B34B8" w:rsidRDefault="00882E2D" w:rsidP="002B34B8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4B8">
        <w:rPr>
          <w:rFonts w:ascii="Times New Roman" w:hAnsi="Times New Roman" w:cs="Times New Roman"/>
          <w:sz w:val="28"/>
          <w:szCs w:val="28"/>
        </w:rPr>
        <w:t xml:space="preserve">- в нарушение статьи 51 ТК РФ не предусматривается </w:t>
      </w:r>
      <w:proofErr w:type="gramStart"/>
      <w:r w:rsidRPr="002B34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34B8">
        <w:rPr>
          <w:rFonts w:ascii="Times New Roman" w:hAnsi="Times New Roman" w:cs="Times New Roman"/>
          <w:sz w:val="28"/>
          <w:szCs w:val="28"/>
        </w:rPr>
        <w:t xml:space="preserve"> выполнением коллективного договора (либо сужается круг лиц, имеющих право на осуществление указанного контроля). </w:t>
      </w:r>
    </w:p>
    <w:p w:rsidR="00882E2D" w:rsidRPr="002B34B8" w:rsidRDefault="00882E2D" w:rsidP="002B34B8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4B8">
        <w:rPr>
          <w:rFonts w:ascii="Times New Roman" w:hAnsi="Times New Roman" w:cs="Times New Roman"/>
          <w:sz w:val="28"/>
          <w:szCs w:val="28"/>
        </w:rPr>
        <w:t xml:space="preserve">Территориальной организацией Профсоюза ведется электронный реестр </w:t>
      </w:r>
      <w:r w:rsidR="00403C97" w:rsidRPr="002B34B8">
        <w:rPr>
          <w:rFonts w:ascii="Times New Roman" w:hAnsi="Times New Roman" w:cs="Times New Roman"/>
          <w:sz w:val="28"/>
          <w:szCs w:val="28"/>
        </w:rPr>
        <w:t xml:space="preserve">коллективных </w:t>
      </w:r>
      <w:r w:rsidRPr="002B34B8">
        <w:rPr>
          <w:rFonts w:ascii="Times New Roman" w:hAnsi="Times New Roman" w:cs="Times New Roman"/>
          <w:sz w:val="28"/>
          <w:szCs w:val="28"/>
        </w:rPr>
        <w:t>договоров.</w:t>
      </w:r>
    </w:p>
    <w:p w:rsidR="00882E2D" w:rsidRPr="002B34B8" w:rsidRDefault="00403C97" w:rsidP="002B34B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4B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82E2D" w:rsidRPr="002B34B8">
        <w:rPr>
          <w:rFonts w:ascii="Times New Roman" w:hAnsi="Times New Roman" w:cs="Times New Roman"/>
          <w:sz w:val="28"/>
          <w:szCs w:val="28"/>
        </w:rPr>
        <w:t>Всем образовательным организациям предоставляется макет коллективного договора и приложений к нему, в которые своевременно вносятся изменения. Также оказывается помощь в заполнении запроса в Управление труда и социальной защиты населения.</w:t>
      </w:r>
    </w:p>
    <w:p w:rsidR="00882E2D" w:rsidRPr="002B34B8" w:rsidRDefault="00403C97" w:rsidP="002B34B8">
      <w:pPr>
        <w:widowControl w:val="0"/>
        <w:tabs>
          <w:tab w:val="left" w:pos="0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4B8">
        <w:rPr>
          <w:rFonts w:ascii="Times New Roman" w:hAnsi="Times New Roman" w:cs="Times New Roman"/>
          <w:sz w:val="28"/>
          <w:szCs w:val="28"/>
        </w:rPr>
        <w:tab/>
      </w:r>
      <w:r w:rsidR="00882E2D" w:rsidRPr="002B34B8">
        <w:rPr>
          <w:rFonts w:ascii="Times New Roman" w:hAnsi="Times New Roman" w:cs="Times New Roman"/>
          <w:sz w:val="28"/>
          <w:szCs w:val="28"/>
        </w:rPr>
        <w:t xml:space="preserve">В 2021 году территориальной организацией проводился конкурс  на определение лучших коллективных договоров, лучших социальных партнеров,  победители примут участие в краевом этапе конкурса (Протокол № 10 – 4 от 22.11.2021 г.). </w:t>
      </w:r>
    </w:p>
    <w:p w:rsidR="00882E2D" w:rsidRPr="002B34B8" w:rsidRDefault="00403C97" w:rsidP="002B34B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4B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82E2D" w:rsidRPr="002B34B8">
        <w:rPr>
          <w:rFonts w:ascii="Times New Roman" w:hAnsi="Times New Roman" w:cs="Times New Roman"/>
          <w:sz w:val="28"/>
          <w:szCs w:val="28"/>
        </w:rPr>
        <w:t xml:space="preserve">Председатель территориальной организации входит в Совет руководителей </w:t>
      </w:r>
      <w:proofErr w:type="spellStart"/>
      <w:r w:rsidR="00882E2D" w:rsidRPr="002B34B8">
        <w:rPr>
          <w:rFonts w:ascii="Times New Roman" w:hAnsi="Times New Roman" w:cs="Times New Roman"/>
          <w:sz w:val="28"/>
          <w:szCs w:val="28"/>
        </w:rPr>
        <w:t>Изобильненского</w:t>
      </w:r>
      <w:proofErr w:type="spellEnd"/>
      <w:r w:rsidR="00882E2D" w:rsidRPr="002B34B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является председателем комиссии по независимой оценке образовательных учреждений, членом трехсторонней комиссии, аттестационной комиссии, комиссии по проверке образовательных учреждений,  членом комиссии по подготовке образовательных учреждений к новому учебному году, комиссии по распределению стимулирующих выплат, по награждению, член рабочей группы по развитию профорганизаций.</w:t>
      </w:r>
      <w:proofErr w:type="gramEnd"/>
    </w:p>
    <w:p w:rsidR="00882E2D" w:rsidRPr="002B34B8" w:rsidRDefault="00403C97" w:rsidP="002B34B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4B8">
        <w:rPr>
          <w:rFonts w:ascii="Times New Roman" w:hAnsi="Times New Roman" w:cs="Times New Roman"/>
          <w:sz w:val="28"/>
          <w:szCs w:val="28"/>
        </w:rPr>
        <w:tab/>
      </w:r>
      <w:r w:rsidR="00882E2D" w:rsidRPr="002B34B8">
        <w:rPr>
          <w:rFonts w:ascii="Times New Roman" w:hAnsi="Times New Roman" w:cs="Times New Roman"/>
          <w:sz w:val="28"/>
          <w:szCs w:val="28"/>
        </w:rPr>
        <w:t xml:space="preserve">По инициативе территориальной организации Профсоюза в 2021 г. установлены доплаты: </w:t>
      </w:r>
    </w:p>
    <w:p w:rsidR="00403C97" w:rsidRPr="002B34B8" w:rsidRDefault="00882E2D" w:rsidP="002B34B8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4B8">
        <w:rPr>
          <w:rFonts w:ascii="Times New Roman" w:hAnsi="Times New Roman" w:cs="Times New Roman"/>
          <w:sz w:val="28"/>
          <w:szCs w:val="28"/>
        </w:rPr>
        <w:t xml:space="preserve"> - работникам, заработная плата которых меньше минимального </w:t>
      </w:r>
      <w:proofErr w:type="gramStart"/>
      <w:r w:rsidRPr="002B34B8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2B34B8">
        <w:rPr>
          <w:rFonts w:ascii="Times New Roman" w:hAnsi="Times New Roman" w:cs="Times New Roman"/>
          <w:sz w:val="28"/>
          <w:szCs w:val="28"/>
        </w:rPr>
        <w:t>, доплата производится до минимального размера оплаты труда (МРОТ) по основной работе без учета выплат стимулирующего характера за качество выполняемых работ, а также доплат за выполнение им дополнительной работы;</w:t>
      </w:r>
    </w:p>
    <w:p w:rsidR="00882E2D" w:rsidRPr="002B34B8" w:rsidRDefault="00882E2D" w:rsidP="002B34B8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4B8">
        <w:rPr>
          <w:rFonts w:ascii="Times New Roman" w:hAnsi="Times New Roman" w:cs="Times New Roman"/>
          <w:sz w:val="28"/>
          <w:szCs w:val="28"/>
        </w:rPr>
        <w:t xml:space="preserve">- педагогическим работникам </w:t>
      </w:r>
      <w:proofErr w:type="gramStart"/>
      <w:r w:rsidRPr="002B34B8">
        <w:rPr>
          <w:rFonts w:ascii="Times New Roman" w:hAnsi="Times New Roman" w:cs="Times New Roman"/>
          <w:sz w:val="28"/>
          <w:szCs w:val="28"/>
        </w:rPr>
        <w:t>за осуществление наставничества за работниками из числа молодежи в первый год их работы установлена доплата в размере</w:t>
      </w:r>
      <w:proofErr w:type="gramEnd"/>
      <w:r w:rsidRPr="002B34B8">
        <w:rPr>
          <w:rFonts w:ascii="Times New Roman" w:hAnsi="Times New Roman" w:cs="Times New Roman"/>
          <w:sz w:val="28"/>
          <w:szCs w:val="28"/>
        </w:rPr>
        <w:t xml:space="preserve"> 10% должностного оклада (ставки заработной платы).</w:t>
      </w:r>
    </w:p>
    <w:p w:rsidR="00882E2D" w:rsidRPr="002B34B8" w:rsidRDefault="00403C97" w:rsidP="002B34B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4B8">
        <w:rPr>
          <w:rFonts w:ascii="Times New Roman" w:hAnsi="Times New Roman" w:cs="Times New Roman"/>
          <w:sz w:val="28"/>
          <w:szCs w:val="28"/>
        </w:rPr>
        <w:tab/>
      </w:r>
      <w:r w:rsidR="00882E2D" w:rsidRPr="002B34B8">
        <w:rPr>
          <w:rFonts w:ascii="Times New Roman" w:hAnsi="Times New Roman" w:cs="Times New Roman"/>
          <w:sz w:val="28"/>
          <w:szCs w:val="28"/>
        </w:rPr>
        <w:t>Средняя заработная плата: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119"/>
        <w:gridCol w:w="2501"/>
        <w:gridCol w:w="1610"/>
        <w:gridCol w:w="1559"/>
      </w:tblGrid>
      <w:tr w:rsidR="00882E2D" w:rsidRPr="002B34B8" w:rsidTr="00980C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ind w:firstLine="851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  <w:r w:rsidRPr="002B34B8"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  <w:r w:rsidRPr="002B34B8"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  <w:t>Тип образовательной организации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  <w:r w:rsidRPr="002B34B8"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  <w:t>Категории работников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  <w:r w:rsidRPr="002B34B8"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  <w:t>Размер средней заработной платы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  <w:r w:rsidRPr="002B34B8"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  <w:t>Средняя нагрузка</w:t>
            </w:r>
          </w:p>
        </w:tc>
      </w:tr>
      <w:tr w:rsidR="00882E2D" w:rsidRPr="002B34B8" w:rsidTr="00980C33">
        <w:trPr>
          <w:trHeight w:val="7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2D" w:rsidRPr="002B34B8" w:rsidRDefault="00882E2D" w:rsidP="002B34B8">
            <w:pPr>
              <w:numPr>
                <w:ilvl w:val="0"/>
                <w:numId w:val="30"/>
              </w:numPr>
              <w:autoSpaceDN w:val="0"/>
              <w:spacing w:after="0"/>
              <w:ind w:left="0" w:firstLine="851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  <w:r w:rsidRPr="002B34B8"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  <w:r w:rsidRPr="002B34B8"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  <w:t>педагогические работники,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  <w:r w:rsidRPr="002B34B8"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  <w:t>30469,23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center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  <w:r w:rsidRPr="002B34B8"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  <w:t>1,15</w:t>
            </w:r>
          </w:p>
        </w:tc>
      </w:tr>
      <w:tr w:rsidR="00882E2D" w:rsidRPr="002B34B8" w:rsidTr="00980C33">
        <w:trPr>
          <w:trHeight w:val="3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2D" w:rsidRPr="002B34B8" w:rsidRDefault="00882E2D" w:rsidP="002B34B8">
            <w:pPr>
              <w:spacing w:after="0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2D" w:rsidRPr="002B34B8" w:rsidRDefault="00882E2D" w:rsidP="002B34B8">
            <w:pPr>
              <w:spacing w:after="0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  <w:r w:rsidRPr="002B34B8"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  <w:t>из них учителя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  <w:r w:rsidRPr="002B34B8"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  <w:t>30191,24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center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  <w:r w:rsidRPr="002B34B8"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  <w:t>1,22</w:t>
            </w:r>
          </w:p>
        </w:tc>
      </w:tr>
      <w:tr w:rsidR="00882E2D" w:rsidRPr="002B34B8" w:rsidTr="00980C33">
        <w:trPr>
          <w:trHeight w:val="5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2D" w:rsidRPr="002B34B8" w:rsidRDefault="00882E2D" w:rsidP="002B34B8">
            <w:pPr>
              <w:numPr>
                <w:ilvl w:val="0"/>
                <w:numId w:val="30"/>
              </w:numPr>
              <w:autoSpaceDN w:val="0"/>
              <w:spacing w:after="0"/>
              <w:ind w:left="0" w:firstLine="851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  <w:r w:rsidRPr="002B34B8"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  <w:t>Дошкольные учреждения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  <w:r w:rsidRPr="002B34B8"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  <w:t>педагогические работники,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  <w:r w:rsidRPr="002B34B8"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  <w:t>26530,71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center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  <w:r w:rsidRPr="002B34B8"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  <w:t>0,94</w:t>
            </w:r>
          </w:p>
        </w:tc>
      </w:tr>
      <w:tr w:rsidR="00882E2D" w:rsidRPr="002B34B8" w:rsidTr="00980C33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2D" w:rsidRPr="002B34B8" w:rsidRDefault="00882E2D" w:rsidP="002B34B8">
            <w:pPr>
              <w:spacing w:after="0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2D" w:rsidRPr="002B34B8" w:rsidRDefault="00882E2D" w:rsidP="002B34B8">
            <w:pPr>
              <w:spacing w:after="0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  <w:r w:rsidRPr="002B34B8"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  <w:t>из них воспитатели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center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  <w:r w:rsidRPr="002B34B8"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center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  <w:r w:rsidRPr="002B34B8"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882E2D" w:rsidRPr="002B34B8" w:rsidTr="00980C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2D" w:rsidRPr="002B34B8" w:rsidRDefault="00882E2D" w:rsidP="002B34B8">
            <w:pPr>
              <w:numPr>
                <w:ilvl w:val="0"/>
                <w:numId w:val="30"/>
              </w:numPr>
              <w:autoSpaceDN w:val="0"/>
              <w:spacing w:after="0"/>
              <w:ind w:left="0" w:firstLine="851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  <w:r w:rsidRPr="002B34B8"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  <w:t>Учреждения дополнительного образования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  <w:r w:rsidRPr="002B34B8"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  <w:r w:rsidRPr="002B34B8"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  <w:t>28281,07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center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  <w:r w:rsidRPr="002B34B8"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  <w:t>1,0</w:t>
            </w:r>
          </w:p>
        </w:tc>
      </w:tr>
    </w:tbl>
    <w:p w:rsidR="00882E2D" w:rsidRPr="002B34B8" w:rsidRDefault="00882E2D" w:rsidP="002B34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2E2D" w:rsidRPr="002B34B8" w:rsidRDefault="00882E2D" w:rsidP="002B34B8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4B8">
        <w:rPr>
          <w:rFonts w:ascii="Times New Roman" w:hAnsi="Times New Roman" w:cs="Times New Roman"/>
          <w:kern w:val="2"/>
          <w:sz w:val="28"/>
          <w:szCs w:val="28"/>
        </w:rPr>
        <w:t>Структура фонда оплаты труда: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49"/>
        <w:gridCol w:w="1422"/>
        <w:gridCol w:w="1844"/>
        <w:gridCol w:w="1844"/>
        <w:gridCol w:w="1134"/>
      </w:tblGrid>
      <w:tr w:rsidR="00882E2D" w:rsidRPr="002B34B8" w:rsidTr="00403C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ind w:firstLine="851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  <w:r w:rsidRPr="002B34B8"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  <w:t>№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  <w:r w:rsidRPr="002B34B8"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  <w:t>Тип образовательной организации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  <w:r w:rsidRPr="002B34B8"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  <w:t>Ставки з/</w:t>
            </w:r>
            <w:proofErr w:type="gramStart"/>
            <w:r w:rsidRPr="002B34B8"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  <w:t>п</w:t>
            </w:r>
            <w:proofErr w:type="gramEnd"/>
            <w:r w:rsidRPr="002B34B8"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  <w:t>, должностные оклады (оклады) (%)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  <w:r w:rsidRPr="002B34B8"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  <w:t>Компенсационные выплаты</w:t>
            </w:r>
            <w:proofErr w:type="gramStart"/>
            <w:r w:rsidRPr="002B34B8"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  <w:r w:rsidRPr="002B34B8"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  <w:t>Стимулирующие выплаты</w:t>
            </w:r>
            <w:proofErr w:type="gramStart"/>
            <w:r w:rsidRPr="002B34B8"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  <w:r w:rsidRPr="002B34B8"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  <w:t xml:space="preserve">Доплата </w:t>
            </w:r>
            <w:proofErr w:type="gramStart"/>
            <w:r w:rsidRPr="002B34B8"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  <w:t>до</w:t>
            </w:r>
            <w:proofErr w:type="gramEnd"/>
            <w:r w:rsidRPr="002B34B8"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  <w:t xml:space="preserve"> МРОТ</w:t>
            </w:r>
          </w:p>
        </w:tc>
      </w:tr>
      <w:tr w:rsidR="00882E2D" w:rsidRPr="002B34B8" w:rsidTr="00403C97">
        <w:trPr>
          <w:trHeight w:val="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2D" w:rsidRPr="002B34B8" w:rsidRDefault="00882E2D" w:rsidP="002B34B8">
            <w:pPr>
              <w:numPr>
                <w:ilvl w:val="0"/>
                <w:numId w:val="32"/>
              </w:numPr>
              <w:autoSpaceDN w:val="0"/>
              <w:spacing w:after="0"/>
              <w:ind w:left="0" w:firstLine="851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  <w:r w:rsidRPr="002B34B8"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center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  <w:r w:rsidRPr="002B34B8"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  <w:t>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center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  <w:r w:rsidRPr="002B34B8"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center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  <w:r w:rsidRPr="002B34B8"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center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  <w:r w:rsidRPr="002B34B8"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  <w:t>4</w:t>
            </w:r>
          </w:p>
        </w:tc>
      </w:tr>
      <w:tr w:rsidR="00882E2D" w:rsidRPr="002B34B8" w:rsidTr="00403C97">
        <w:trPr>
          <w:trHeight w:val="8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2D" w:rsidRPr="002B34B8" w:rsidRDefault="00882E2D" w:rsidP="002B34B8">
            <w:pPr>
              <w:numPr>
                <w:ilvl w:val="0"/>
                <w:numId w:val="32"/>
              </w:numPr>
              <w:autoSpaceDN w:val="0"/>
              <w:spacing w:after="0"/>
              <w:ind w:left="0" w:firstLine="851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  <w:r w:rsidRPr="002B34B8"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  <w:t>Дошкольные учреждения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center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  <w:r w:rsidRPr="002B34B8"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  <w:t>69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center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  <w:r w:rsidRPr="002B34B8"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center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  <w:r w:rsidRPr="002B34B8"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center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  <w:r w:rsidRPr="002B34B8"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  <w:t>7</w:t>
            </w:r>
          </w:p>
        </w:tc>
      </w:tr>
      <w:tr w:rsidR="00882E2D" w:rsidRPr="002B34B8" w:rsidTr="00403C97">
        <w:trPr>
          <w:trHeight w:val="1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2D" w:rsidRPr="002B34B8" w:rsidRDefault="00882E2D" w:rsidP="002B34B8">
            <w:pPr>
              <w:numPr>
                <w:ilvl w:val="0"/>
                <w:numId w:val="32"/>
              </w:numPr>
              <w:autoSpaceDN w:val="0"/>
              <w:spacing w:after="0"/>
              <w:ind w:left="0" w:firstLine="851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  <w:r w:rsidRPr="002B34B8"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  <w:t>Учреждения дополнительного образования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center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  <w:r w:rsidRPr="002B34B8"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  <w:t>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center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  <w:r w:rsidRPr="002B34B8"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center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  <w:r w:rsidRPr="002B34B8"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center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  <w:r w:rsidRPr="002B34B8"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  <w:t>13</w:t>
            </w:r>
          </w:p>
        </w:tc>
      </w:tr>
    </w:tbl>
    <w:p w:rsidR="00403C97" w:rsidRPr="002B34B8" w:rsidRDefault="00403C97" w:rsidP="002B34B8">
      <w:pPr>
        <w:autoSpaceDN w:val="0"/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882E2D" w:rsidRPr="002B34B8" w:rsidRDefault="00882E2D" w:rsidP="002B34B8">
      <w:pPr>
        <w:autoSpaceDN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B34B8">
        <w:rPr>
          <w:rFonts w:ascii="Times New Roman" w:hAnsi="Times New Roman" w:cs="Times New Roman"/>
          <w:kern w:val="2"/>
          <w:sz w:val="28"/>
          <w:szCs w:val="28"/>
        </w:rPr>
        <w:t xml:space="preserve"> Экономическая эффективность социального партнерства на муниципальном и локальном уровнях по форме:</w:t>
      </w:r>
    </w:p>
    <w:p w:rsidR="00403C97" w:rsidRPr="002B34B8" w:rsidRDefault="00403C97" w:rsidP="002B34B8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234"/>
        <w:gridCol w:w="2551"/>
        <w:gridCol w:w="1843"/>
      </w:tblGrid>
      <w:tr w:rsidR="00882E2D" w:rsidRPr="002B34B8" w:rsidTr="00980C33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ind w:firstLine="851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  <w:bookmarkStart w:id="0" w:name="_Hlk532463133"/>
            <w:r w:rsidRPr="002B34B8"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  <w:t>№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  <w:r w:rsidRPr="002B34B8"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  <w:t xml:space="preserve">Показатель </w:t>
            </w:r>
            <w:proofErr w:type="gramStart"/>
            <w:r w:rsidRPr="002B34B8"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  <w:t>экономической</w:t>
            </w:r>
            <w:proofErr w:type="gramEnd"/>
            <w:r w:rsidRPr="002B34B8"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  <w:t xml:space="preserve"> </w:t>
            </w:r>
          </w:p>
          <w:p w:rsidR="00882E2D" w:rsidRPr="002B34B8" w:rsidRDefault="00882E2D" w:rsidP="002B34B8">
            <w:pPr>
              <w:spacing w:after="0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  <w:r w:rsidRPr="002B34B8"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  <w:t>эффективности социального партнерства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center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  <w:r w:rsidRPr="002B34B8"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  <w:t>Сумма денежных выплат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spacing w:after="0"/>
              <w:jc w:val="center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  <w:r w:rsidRPr="002B34B8"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  <w:t>Кол-во</w:t>
            </w:r>
          </w:p>
          <w:p w:rsidR="00882E2D" w:rsidRPr="002B34B8" w:rsidRDefault="00882E2D" w:rsidP="002B34B8">
            <w:pPr>
              <w:spacing w:after="0"/>
              <w:jc w:val="center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  <w:r w:rsidRPr="002B34B8"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  <w:t>получателей (чел.)</w:t>
            </w:r>
          </w:p>
        </w:tc>
      </w:tr>
      <w:tr w:rsidR="00882E2D" w:rsidRPr="002B34B8" w:rsidTr="00980C33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2D" w:rsidRPr="002B34B8" w:rsidRDefault="00882E2D" w:rsidP="002B34B8">
            <w:pPr>
              <w:numPr>
                <w:ilvl w:val="0"/>
                <w:numId w:val="33"/>
              </w:numPr>
              <w:autoSpaceDN w:val="0"/>
              <w:spacing w:after="0"/>
              <w:ind w:left="0" w:right="-210" w:firstLine="851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sz w:val="28"/>
                <w:szCs w:val="28"/>
              </w:rPr>
              <w:t>Ежемесячные надбавки (доплаты) к должностному окладу (ставке заработной платы) молодым специалистам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tabs>
                <w:tab w:val="left" w:pos="-23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sz w:val="28"/>
                <w:szCs w:val="28"/>
              </w:rPr>
              <w:t>1430208,00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tabs>
                <w:tab w:val="left" w:pos="-23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82E2D" w:rsidRPr="002B34B8" w:rsidTr="00980C33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2D" w:rsidRPr="002B34B8" w:rsidRDefault="00882E2D" w:rsidP="002B34B8">
            <w:pPr>
              <w:numPr>
                <w:ilvl w:val="0"/>
                <w:numId w:val="33"/>
              </w:numPr>
              <w:autoSpaceDN w:val="0"/>
              <w:spacing w:after="0"/>
              <w:ind w:left="0" w:firstLine="851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sz w:val="28"/>
                <w:szCs w:val="28"/>
              </w:rPr>
              <w:t>Материальная помощь на лечение и операции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tabs>
                <w:tab w:val="left" w:pos="-23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sz w:val="28"/>
                <w:szCs w:val="28"/>
              </w:rPr>
              <w:t>5072638,2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tabs>
                <w:tab w:val="left" w:pos="-23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sz w:val="28"/>
                <w:szCs w:val="28"/>
              </w:rPr>
              <w:t>1036</w:t>
            </w:r>
          </w:p>
        </w:tc>
      </w:tr>
      <w:tr w:rsidR="00882E2D" w:rsidRPr="002B34B8" w:rsidTr="00980C33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2D" w:rsidRPr="002B34B8" w:rsidRDefault="00882E2D" w:rsidP="002B34B8">
            <w:pPr>
              <w:numPr>
                <w:ilvl w:val="0"/>
                <w:numId w:val="33"/>
              </w:numPr>
              <w:autoSpaceDN w:val="0"/>
              <w:spacing w:after="0"/>
              <w:ind w:left="0" w:firstLine="851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tabs>
                <w:tab w:val="left" w:pos="0"/>
              </w:tabs>
              <w:spacing w:after="0"/>
              <w:ind w:right="1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sz w:val="28"/>
                <w:szCs w:val="28"/>
              </w:rPr>
              <w:t>Компенсация расходов на оплату жилых помещений и коммунальных услуг педагогическим работникам (муниципальный бюджет)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tabs>
                <w:tab w:val="left" w:pos="-231"/>
              </w:tabs>
              <w:spacing w:after="0"/>
              <w:ind w:right="1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sz w:val="28"/>
                <w:szCs w:val="28"/>
              </w:rPr>
              <w:t>953500,00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tabs>
                <w:tab w:val="left" w:pos="-231"/>
              </w:tabs>
              <w:spacing w:after="0"/>
              <w:ind w:right="1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882E2D" w:rsidRPr="002B34B8" w:rsidTr="00980C33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2D" w:rsidRPr="002B34B8" w:rsidRDefault="00882E2D" w:rsidP="002B34B8">
            <w:pPr>
              <w:numPr>
                <w:ilvl w:val="0"/>
                <w:numId w:val="33"/>
              </w:numPr>
              <w:autoSpaceDN w:val="0"/>
              <w:spacing w:after="0"/>
              <w:ind w:left="0" w:firstLine="851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sz w:val="28"/>
                <w:szCs w:val="28"/>
              </w:rPr>
              <w:t>Доплаты за грамоту Министерства образования РФ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sz w:val="28"/>
                <w:szCs w:val="28"/>
              </w:rPr>
              <w:t>1336694,4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882E2D" w:rsidRPr="002B34B8" w:rsidTr="00980C33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2D" w:rsidRPr="002B34B8" w:rsidRDefault="00882E2D" w:rsidP="002B34B8">
            <w:pPr>
              <w:numPr>
                <w:ilvl w:val="0"/>
                <w:numId w:val="33"/>
              </w:numPr>
              <w:autoSpaceDN w:val="0"/>
              <w:spacing w:after="0"/>
              <w:ind w:left="0" w:firstLine="851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sz w:val="28"/>
                <w:szCs w:val="28"/>
              </w:rPr>
              <w:t>Денежные выплаты педагогическим работникам участникам конкурсов педагогического мастерства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sz w:val="28"/>
                <w:szCs w:val="28"/>
              </w:rPr>
              <w:t>68000,00</w:t>
            </w:r>
          </w:p>
          <w:p w:rsidR="00882E2D" w:rsidRPr="002B34B8" w:rsidRDefault="00882E2D" w:rsidP="002B34B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82E2D" w:rsidRPr="002B34B8" w:rsidTr="00980C33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2D" w:rsidRPr="002B34B8" w:rsidRDefault="00882E2D" w:rsidP="002B34B8">
            <w:pPr>
              <w:numPr>
                <w:ilvl w:val="0"/>
                <w:numId w:val="33"/>
              </w:numPr>
              <w:autoSpaceDN w:val="0"/>
              <w:spacing w:after="0"/>
              <w:ind w:left="0" w:firstLine="851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sz w:val="28"/>
                <w:szCs w:val="28"/>
              </w:rPr>
              <w:t>Выплата за присвоение звания «Образцовый детский коллектив»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sz w:val="28"/>
                <w:szCs w:val="28"/>
              </w:rPr>
              <w:t>17367,00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2E2D" w:rsidRPr="002B34B8" w:rsidTr="00980C33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2D" w:rsidRPr="002B34B8" w:rsidRDefault="00882E2D" w:rsidP="002B34B8">
            <w:pPr>
              <w:numPr>
                <w:ilvl w:val="0"/>
                <w:numId w:val="33"/>
              </w:numPr>
              <w:autoSpaceDN w:val="0"/>
              <w:spacing w:after="0"/>
              <w:ind w:left="0" w:firstLine="851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sz w:val="28"/>
                <w:szCs w:val="28"/>
              </w:rPr>
              <w:t>Доплата старшим воспитателям в размере 1000 рублей ежемесячно.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sz w:val="28"/>
                <w:szCs w:val="28"/>
              </w:rPr>
              <w:t>180000,00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82E2D" w:rsidRPr="002B34B8" w:rsidTr="00980C33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2D" w:rsidRPr="002B34B8" w:rsidRDefault="00882E2D" w:rsidP="002B34B8">
            <w:pPr>
              <w:numPr>
                <w:ilvl w:val="0"/>
                <w:numId w:val="33"/>
              </w:numPr>
              <w:autoSpaceDN w:val="0"/>
              <w:spacing w:after="0"/>
              <w:ind w:left="0" w:firstLine="851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sz w:val="28"/>
                <w:szCs w:val="28"/>
              </w:rPr>
              <w:t>Доплата воспитателям в размере 1000 рублей ежемесячно.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sz w:val="28"/>
                <w:szCs w:val="28"/>
              </w:rPr>
              <w:t>3492000,00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</w:tr>
      <w:tr w:rsidR="00882E2D" w:rsidRPr="002B34B8" w:rsidTr="00980C33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2D" w:rsidRPr="002B34B8" w:rsidRDefault="00882E2D" w:rsidP="002B34B8">
            <w:pPr>
              <w:numPr>
                <w:ilvl w:val="0"/>
                <w:numId w:val="33"/>
              </w:numPr>
              <w:autoSpaceDN w:val="0"/>
              <w:spacing w:after="0"/>
              <w:ind w:left="0" w:firstLine="851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34B8">
              <w:rPr>
                <w:rFonts w:ascii="Times New Roman" w:hAnsi="Times New Roman" w:cs="Times New Roman"/>
                <w:sz w:val="28"/>
                <w:szCs w:val="28"/>
              </w:rPr>
              <w:t>ежемесячная доплата водителям школьных автобусов, осуществляющим подвоз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sz w:val="28"/>
                <w:szCs w:val="28"/>
              </w:rPr>
              <w:t>480000,00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82E2D" w:rsidRPr="002B34B8" w:rsidTr="00980C33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2D" w:rsidRPr="002B34B8" w:rsidRDefault="00882E2D" w:rsidP="002B34B8">
            <w:pPr>
              <w:numPr>
                <w:ilvl w:val="0"/>
                <w:numId w:val="33"/>
              </w:numPr>
              <w:autoSpaceDN w:val="0"/>
              <w:spacing w:after="0"/>
              <w:ind w:left="0" w:firstLine="851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34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вновь принятым на должность в размере 50% должностного оклада на период до наступления срока принятия экспертной комиссией решения о результатах деятельности работника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sz w:val="28"/>
                <w:szCs w:val="28"/>
              </w:rPr>
              <w:t>146688,00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82E2D" w:rsidRPr="002B34B8" w:rsidTr="00980C33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2D" w:rsidRPr="002B34B8" w:rsidRDefault="00882E2D" w:rsidP="002B34B8">
            <w:pPr>
              <w:numPr>
                <w:ilvl w:val="0"/>
                <w:numId w:val="33"/>
              </w:numPr>
              <w:autoSpaceDN w:val="0"/>
              <w:spacing w:after="0"/>
              <w:ind w:left="0" w:firstLine="851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34B8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работникам, заработная плата которых меньше минимального </w:t>
            </w:r>
            <w:proofErr w:type="gramStart"/>
            <w:r w:rsidRPr="002B34B8">
              <w:rPr>
                <w:rFonts w:ascii="Times New Roman" w:hAnsi="Times New Roman" w:cs="Times New Roman"/>
                <w:sz w:val="28"/>
                <w:szCs w:val="28"/>
              </w:rPr>
              <w:t>размера оплаты труда</w:t>
            </w:r>
            <w:proofErr w:type="gramEnd"/>
            <w:r w:rsidRPr="002B34B8">
              <w:rPr>
                <w:rFonts w:ascii="Times New Roman" w:hAnsi="Times New Roman" w:cs="Times New Roman"/>
                <w:sz w:val="28"/>
                <w:szCs w:val="28"/>
              </w:rPr>
              <w:t>, доплата производится до минимального размера оплаты труда (МРОТ) по основной работе без учета выплат стимулирующего характера за качество выполняемых работ, а также доплат за выполнение им дополнительной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sz w:val="28"/>
                <w:szCs w:val="28"/>
              </w:rPr>
              <w:t>1294762,6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882E2D" w:rsidRPr="002B34B8" w:rsidTr="00980C33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2D" w:rsidRPr="002B34B8" w:rsidRDefault="00882E2D" w:rsidP="002B34B8">
            <w:pPr>
              <w:numPr>
                <w:ilvl w:val="0"/>
                <w:numId w:val="33"/>
              </w:numPr>
              <w:autoSpaceDN w:val="0"/>
              <w:spacing w:after="0"/>
              <w:ind w:left="0" w:firstLine="851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sz w:val="28"/>
                <w:szCs w:val="28"/>
              </w:rPr>
              <w:t>педагогическим работникам за осуществление наставничества за работниками из числа молодежи в первый год их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sz w:val="28"/>
                <w:szCs w:val="28"/>
              </w:rPr>
              <w:t>25670,40</w:t>
            </w:r>
          </w:p>
          <w:p w:rsidR="00882E2D" w:rsidRPr="002B34B8" w:rsidRDefault="00882E2D" w:rsidP="002B34B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2D" w:rsidRPr="002B34B8" w:rsidRDefault="00882E2D" w:rsidP="002B34B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4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bookmarkEnd w:id="0"/>
    <w:p w:rsidR="00882E2D" w:rsidRPr="002B34B8" w:rsidRDefault="00882E2D" w:rsidP="002B34B8">
      <w:pPr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4B8">
        <w:rPr>
          <w:rFonts w:ascii="Times New Roman" w:hAnsi="Times New Roman" w:cs="Times New Roman"/>
          <w:sz w:val="28"/>
          <w:szCs w:val="28"/>
        </w:rPr>
        <w:t>Приоритетные направления работы территориальной и первичных профсоюзных организаций в рамках социального партнерства в 2021 году:</w:t>
      </w:r>
    </w:p>
    <w:p w:rsidR="00882E2D" w:rsidRPr="002B34B8" w:rsidRDefault="00882E2D" w:rsidP="002B34B8">
      <w:pPr>
        <w:pStyle w:val="a9"/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2B34B8">
        <w:rPr>
          <w:sz w:val="28"/>
          <w:szCs w:val="28"/>
        </w:rPr>
        <w:lastRenderedPageBreak/>
        <w:t xml:space="preserve">- Повышение ответственности сторон социального партнерства и должностных лиц за выполнение отраслевых соглашений, коллективных договоров через организацию действенного текущего и итогового </w:t>
      </w:r>
      <w:proofErr w:type="gramStart"/>
      <w:r w:rsidRPr="002B34B8">
        <w:rPr>
          <w:sz w:val="28"/>
          <w:szCs w:val="28"/>
        </w:rPr>
        <w:t>контроля за</w:t>
      </w:r>
      <w:proofErr w:type="gramEnd"/>
      <w:r w:rsidRPr="002B34B8">
        <w:rPr>
          <w:sz w:val="28"/>
          <w:szCs w:val="28"/>
        </w:rPr>
        <w:t xml:space="preserve"> ходом их реализации.</w:t>
      </w:r>
    </w:p>
    <w:p w:rsidR="00882E2D" w:rsidRPr="002B34B8" w:rsidRDefault="00882E2D" w:rsidP="002B34B8">
      <w:pPr>
        <w:pStyle w:val="a9"/>
        <w:tabs>
          <w:tab w:val="left" w:pos="851"/>
        </w:tabs>
        <w:spacing w:line="276" w:lineRule="auto"/>
        <w:ind w:left="0"/>
        <w:jc w:val="both"/>
        <w:rPr>
          <w:sz w:val="28"/>
          <w:szCs w:val="28"/>
        </w:rPr>
      </w:pPr>
      <w:r w:rsidRPr="002B34B8">
        <w:rPr>
          <w:sz w:val="28"/>
          <w:szCs w:val="28"/>
        </w:rPr>
        <w:tab/>
        <w:t>- Обеспечение организационно-методического и правового сопровождения коллективно-договорного регулирования на территориальном и локальном уровнях социального партнерства.</w:t>
      </w:r>
    </w:p>
    <w:p w:rsidR="00882E2D" w:rsidRPr="002B34B8" w:rsidRDefault="00882E2D" w:rsidP="002B34B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4B8">
        <w:rPr>
          <w:rFonts w:ascii="Times New Roman" w:hAnsi="Times New Roman" w:cs="Times New Roman"/>
          <w:sz w:val="28"/>
          <w:szCs w:val="28"/>
        </w:rPr>
        <w:tab/>
        <w:t>- Включение в положения, касающихся механизмов оценки эффективности деятельности образовательных учреждений и руководителей, показателей, характеризующих эффективность социального партнерства в части наличия и результатов реализации коллективного договора, участия профсоюзной организации в принятии локальных нормативных актов, затрагивающих трудовые права и интересы работников образовательной организации.</w:t>
      </w:r>
    </w:p>
    <w:p w:rsidR="00882E2D" w:rsidRPr="002B34B8" w:rsidRDefault="00882E2D" w:rsidP="002B34B8">
      <w:pPr>
        <w:tabs>
          <w:tab w:val="left" w:pos="851"/>
        </w:tabs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4B8">
        <w:rPr>
          <w:rFonts w:ascii="Times New Roman" w:hAnsi="Times New Roman" w:cs="Times New Roman"/>
          <w:sz w:val="28"/>
          <w:szCs w:val="28"/>
        </w:rPr>
        <w:t xml:space="preserve"> </w:t>
      </w:r>
      <w:r w:rsidRPr="002B34B8">
        <w:rPr>
          <w:rFonts w:ascii="Times New Roman" w:hAnsi="Times New Roman" w:cs="Times New Roman"/>
          <w:sz w:val="28"/>
          <w:szCs w:val="28"/>
        </w:rPr>
        <w:tab/>
        <w:t xml:space="preserve">- Обеспечение совместно с социальными партнерами эффективной работы комиссий по регулированию социально-трудовых отношений, для ведения коллективных переговоров, по подготовке проектов территориальных отраслевых соглашений, коллективных договоров, их заключения и осуществления </w:t>
      </w:r>
      <w:proofErr w:type="gramStart"/>
      <w:r w:rsidRPr="002B34B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B34B8">
        <w:rPr>
          <w:rFonts w:ascii="Times New Roman" w:hAnsi="Times New Roman" w:cs="Times New Roman"/>
          <w:sz w:val="28"/>
          <w:szCs w:val="28"/>
        </w:rPr>
        <w:t xml:space="preserve"> выполнением ежегодных планов их реализации.</w:t>
      </w:r>
    </w:p>
    <w:p w:rsidR="00882E2D" w:rsidRPr="002B34B8" w:rsidRDefault="00882E2D" w:rsidP="002B34B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4B8">
        <w:rPr>
          <w:rFonts w:ascii="Times New Roman" w:hAnsi="Times New Roman" w:cs="Times New Roman"/>
          <w:sz w:val="28"/>
          <w:szCs w:val="28"/>
        </w:rPr>
        <w:tab/>
        <w:t>- Своевременное направление в комитет краевой организации Профсоюза на уведомительную регистрацию дополнений и изменений к территориальным отраслевым соглашениям в целях осуществления систематического анализа и обобщения опыта их реализации.</w:t>
      </w:r>
    </w:p>
    <w:p w:rsidR="00882E2D" w:rsidRPr="002B34B8" w:rsidRDefault="00882E2D" w:rsidP="002B34B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4B8">
        <w:rPr>
          <w:rFonts w:ascii="Times New Roman" w:hAnsi="Times New Roman" w:cs="Times New Roman"/>
          <w:sz w:val="28"/>
          <w:szCs w:val="28"/>
        </w:rPr>
        <w:t xml:space="preserve">  </w:t>
      </w:r>
      <w:r w:rsidRPr="002B34B8">
        <w:rPr>
          <w:rFonts w:ascii="Times New Roman" w:hAnsi="Times New Roman" w:cs="Times New Roman"/>
          <w:sz w:val="28"/>
          <w:szCs w:val="28"/>
        </w:rPr>
        <w:tab/>
        <w:t>- Предоставление в комитет краевой организации Профсоюза качественных, достоверных, полных и своевременных сведений по итогам предстоящей колл</w:t>
      </w:r>
      <w:r w:rsidR="00403C97" w:rsidRPr="002B34B8">
        <w:rPr>
          <w:rFonts w:ascii="Times New Roman" w:hAnsi="Times New Roman" w:cs="Times New Roman"/>
          <w:sz w:val="28"/>
          <w:szCs w:val="28"/>
        </w:rPr>
        <w:t>ективно-договорной кампании 2022</w:t>
      </w:r>
      <w:r w:rsidRPr="002B34B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82E2D" w:rsidRPr="002B34B8" w:rsidRDefault="00882E2D" w:rsidP="002B34B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4B8">
        <w:rPr>
          <w:rFonts w:ascii="Times New Roman" w:hAnsi="Times New Roman" w:cs="Times New Roman"/>
          <w:sz w:val="28"/>
          <w:szCs w:val="28"/>
        </w:rPr>
        <w:tab/>
        <w:t>- Обязательное и полное отражение информации о состоянии социального партнерства и коллективно-договорной работы в образовательных организациях в ежегодном публичном отчете комитета первичной профсоюзной организации и совета территориальной организации Профсоюза.</w:t>
      </w:r>
    </w:p>
    <w:p w:rsidR="00673848" w:rsidRPr="002B34B8" w:rsidRDefault="00673848" w:rsidP="002B34B8">
      <w:pPr>
        <w:pStyle w:val="a5"/>
        <w:spacing w:before="0" w:beforeAutospacing="0" w:after="0" w:afterAutospacing="0" w:line="276" w:lineRule="auto"/>
        <w:jc w:val="center"/>
        <w:rPr>
          <w:rStyle w:val="a6"/>
          <w:color w:val="000000"/>
          <w:sz w:val="28"/>
          <w:szCs w:val="28"/>
        </w:rPr>
      </w:pPr>
    </w:p>
    <w:p w:rsidR="00AE66BE" w:rsidRPr="002E593C" w:rsidRDefault="00F938D3" w:rsidP="002B34B8">
      <w:pPr>
        <w:pStyle w:val="a5"/>
        <w:spacing w:before="0" w:beforeAutospacing="0" w:after="0" w:afterAutospacing="0" w:line="276" w:lineRule="auto"/>
        <w:jc w:val="center"/>
        <w:rPr>
          <w:rStyle w:val="a6"/>
          <w:color w:val="FF0000"/>
          <w:sz w:val="28"/>
          <w:szCs w:val="28"/>
        </w:rPr>
      </w:pPr>
      <w:r w:rsidRPr="002E593C">
        <w:rPr>
          <w:rStyle w:val="a6"/>
          <w:color w:val="FF0000"/>
          <w:sz w:val="28"/>
          <w:szCs w:val="28"/>
        </w:rPr>
        <w:t>Правозащитная деятельность.</w:t>
      </w:r>
    </w:p>
    <w:p w:rsidR="00A7150E" w:rsidRPr="002B34B8" w:rsidRDefault="00A7150E" w:rsidP="002B34B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Правозащитная деятельность территориальной организации Профсоюза в 2021 осуществлялась по следующим основным направлениям:</w:t>
      </w:r>
    </w:p>
    <w:p w:rsidR="00A7150E" w:rsidRPr="002B34B8" w:rsidRDefault="00A7150E" w:rsidP="002B34B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B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нормотворческой деятельности органов муниципальной власти и органов местного самоуправления;</w:t>
      </w:r>
    </w:p>
    <w:p w:rsidR="00A7150E" w:rsidRPr="002B34B8" w:rsidRDefault="00A7150E" w:rsidP="002B34B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3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осуществление профсоюзного </w:t>
      </w:r>
      <w:proofErr w:type="gramStart"/>
      <w:r w:rsidRPr="002B3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Pr="002B3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соблюдением трудового законодательства во взаимодействии с отделом образования администрации </w:t>
      </w:r>
      <w:proofErr w:type="spellStart"/>
      <w:r w:rsidRPr="002B3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Изобильненского</w:t>
      </w:r>
      <w:proofErr w:type="spellEnd"/>
      <w:r w:rsidRPr="002B3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 Ставропольского края;</w:t>
      </w:r>
    </w:p>
    <w:p w:rsidR="00A7150E" w:rsidRPr="002B34B8" w:rsidRDefault="00A7150E" w:rsidP="002B34B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правовое обеспечение договорного регулирования социально-трудовых отношений в рамках социального партнерства; </w:t>
      </w:r>
    </w:p>
    <w:p w:rsidR="00A7150E" w:rsidRPr="002B34B8" w:rsidRDefault="00A7150E" w:rsidP="002B34B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B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бесплатной юридической помощи по вопросам применения нормативных правовых актов, содержащих нормы трудового законодательства;</w:t>
      </w:r>
    </w:p>
    <w:p w:rsidR="00A7150E" w:rsidRPr="002B34B8" w:rsidRDefault="00A7150E" w:rsidP="002B34B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B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консультирование членов Профсоюза по вопросам защиты трудовых прав и социальных гарантий;</w:t>
      </w:r>
    </w:p>
    <w:p w:rsidR="00A7150E" w:rsidRPr="002B34B8" w:rsidRDefault="00A7150E" w:rsidP="002B34B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B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коллективно - договорном регулировании социально-трудовых отношений в рамках социального партнерства;</w:t>
      </w:r>
    </w:p>
    <w:p w:rsidR="00A7150E" w:rsidRPr="002B34B8" w:rsidRDefault="00A7150E" w:rsidP="002B34B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информационно-методическая и просветительная работа по правовым вопросам;</w:t>
      </w:r>
    </w:p>
    <w:p w:rsidR="00A7150E" w:rsidRPr="002B34B8" w:rsidRDefault="00A7150E" w:rsidP="002B34B8">
      <w:pPr>
        <w:widowControl w:val="0"/>
        <w:suppressAutoHyphens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34B8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правозащитную деятельность территориальной организации Профсоюза осуществлял внештатный правовой инспектор труда Профсоюза - Плешкова Светлана Григорьевна.</w:t>
      </w:r>
    </w:p>
    <w:p w:rsidR="00A7150E" w:rsidRPr="002B34B8" w:rsidRDefault="00A7150E" w:rsidP="002B34B8">
      <w:pPr>
        <w:widowControl w:val="0"/>
        <w:suppressAutoHyphens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B8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Pr="002B3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ерриториальной организацией Профсоюза была проведена местная тематическая проверка на тему </w:t>
      </w:r>
      <w:r w:rsidRPr="002B34B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«Соблюдение трудового законодательства по вопросам рабочего времени и времени отдыха работников образовательных организаций» </w:t>
      </w:r>
      <w:r w:rsidRPr="002B3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(Протокол №7-3 от 01.03.2021г.)</w:t>
      </w:r>
      <w:r w:rsidRPr="002B34B8">
        <w:rPr>
          <w:rFonts w:ascii="Times New Roman" w:eastAsia="Times New Roman" w:hAnsi="Times New Roman" w:cs="Times New Roman"/>
          <w:sz w:val="28"/>
          <w:szCs w:val="28"/>
          <w:lang w:eastAsia="zh-CN"/>
        </w:rPr>
        <w:t>. Также в течение года были проведены комплексные проверки (по вопросам трудового законодательства и иных актов, содержащих нормы трудового права).</w:t>
      </w:r>
    </w:p>
    <w:p w:rsidR="00A7150E" w:rsidRPr="002B34B8" w:rsidRDefault="00A7150E" w:rsidP="002B34B8">
      <w:pPr>
        <w:widowControl w:val="0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34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рамках проверок было проверено двенадцать  образовательных организаций, из них: </w:t>
      </w:r>
    </w:p>
    <w:p w:rsidR="00A7150E" w:rsidRPr="002B34B8" w:rsidRDefault="00A7150E" w:rsidP="002B34B8">
      <w:pPr>
        <w:widowControl w:val="0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34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 – дошкольных образовательных организаций (МКДОУ «Детский сад №2» ИГОСК, МКДОУ «Детский сад №9» ИГОСК,  МКДОУ «Детский сад №13» ИГОСК, МКДОУ «Детский сад №18» ИГОСК, МКДОУ «Детский сад №27» ИГОСК, МКДОУ «Детский сад №34» ИГОСК); </w:t>
      </w:r>
    </w:p>
    <w:p w:rsidR="00A7150E" w:rsidRPr="002B34B8" w:rsidRDefault="00A7150E" w:rsidP="002B34B8">
      <w:pPr>
        <w:widowControl w:val="0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2B34B8">
        <w:rPr>
          <w:rFonts w:ascii="Times New Roman" w:eastAsia="Times New Roman" w:hAnsi="Times New Roman" w:cs="Times New Roman"/>
          <w:sz w:val="28"/>
          <w:szCs w:val="28"/>
          <w:lang w:eastAsia="zh-CN"/>
        </w:rPr>
        <w:t>6 – общеобразовательных организаций МБОУ СОШ №7» ИГОСК, МБОУ СОШ №8 им. А.В. Грязнова» ИГОСК, МКОУ СОШ №9» ИГОСК, МКОУ СОШ №10» ИГОСК, МБОУ СОШ №19» ИГОСК, МКОУ СОШ №21» ИГОСК);</w:t>
      </w:r>
      <w:proofErr w:type="gramEnd"/>
    </w:p>
    <w:p w:rsidR="00A7150E" w:rsidRPr="002B34B8" w:rsidRDefault="00A7150E" w:rsidP="002B34B8">
      <w:pPr>
        <w:widowControl w:val="0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34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 что составляет 18,4 % от общего количества первичных профсоюзных организаций, численность работающих,  в которых составляет 369 человек, из них членов Профсоюза – 305, что составляет 17,4 % от общей численности членов Профсоюза.</w:t>
      </w:r>
    </w:p>
    <w:p w:rsidR="00A7150E" w:rsidRPr="002B34B8" w:rsidRDefault="00A7150E" w:rsidP="002B34B8">
      <w:pPr>
        <w:widowControl w:val="0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34B8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 образовательные организации были проверены совместно с органами, осуществляющими управление в сфере образования. Чернова Н.А. – консультант отдела образования АИГОСК, член президиума территориальной организации Профсоюза.</w:t>
      </w:r>
    </w:p>
    <w:p w:rsidR="00A7150E" w:rsidRPr="002B34B8" w:rsidRDefault="00A7150E" w:rsidP="002B34B8">
      <w:pPr>
        <w:widowControl w:val="0"/>
        <w:suppressAutoHyphens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34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итогам проверок выдано 12 представлений на устранение </w:t>
      </w:r>
      <w:r w:rsidRPr="002B34B8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нарушений в конкретные сроки.  Выявлено всего 289 нарушений трудового законодательства такие как:</w:t>
      </w:r>
    </w:p>
    <w:p w:rsidR="00A7150E" w:rsidRPr="002B34B8" w:rsidRDefault="00A7150E" w:rsidP="002B34B8">
      <w:pPr>
        <w:widowControl w:val="0"/>
        <w:suppressAutoHyphens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34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 трудовые договоры не включены обязательные условия, установленные ст. 57 ТК РФ (не указан размер компенсационных и стимулирующих выплат) </w:t>
      </w:r>
      <w:r w:rsidRPr="002B34B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– 24</w:t>
      </w:r>
      <w:r w:rsidRPr="002B34B8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A7150E" w:rsidRPr="002B34B8" w:rsidRDefault="00A7150E" w:rsidP="002B34B8">
      <w:pPr>
        <w:widowControl w:val="0"/>
        <w:suppressAutoHyphens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B34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при приеме на работу работника не ознакомили с локальными нормативными актами под роспись </w:t>
      </w:r>
      <w:r w:rsidRPr="002B34B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– 46;</w:t>
      </w:r>
    </w:p>
    <w:p w:rsidR="00A7150E" w:rsidRPr="002B34B8" w:rsidRDefault="00A7150E" w:rsidP="002B34B8">
      <w:pPr>
        <w:widowControl w:val="0"/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34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дополнительные отпуска, указанные в коллективных и трудовых договорах, не отражены в графике отпусков </w:t>
      </w:r>
      <w:r w:rsidRPr="002B34B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- 12</w:t>
      </w:r>
      <w:r w:rsidRPr="002B34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</w:p>
    <w:p w:rsidR="00A7150E" w:rsidRPr="002B34B8" w:rsidRDefault="00A7150E" w:rsidP="002B34B8">
      <w:pPr>
        <w:widowControl w:val="0"/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34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нет протоколов профсоюзного комитета о даче мотивированного мнения составлении графика отпусков </w:t>
      </w:r>
      <w:r w:rsidRPr="002B34B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- 3</w:t>
      </w:r>
      <w:r w:rsidRPr="002B34B8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A7150E" w:rsidRPr="002B34B8" w:rsidRDefault="00A7150E" w:rsidP="002B34B8">
      <w:pPr>
        <w:widowControl w:val="0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34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в трудовом договоре не прописаны условия об объеме учебной нагрузки педагога - </w:t>
      </w:r>
      <w:r w:rsidRPr="002B34B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14</w:t>
      </w:r>
      <w:r w:rsidRPr="002B34B8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A7150E" w:rsidRPr="002B34B8" w:rsidRDefault="00A7150E" w:rsidP="002B34B8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34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отсутствуют дополнительные соглашения к трудовым договорам при изменении учебной нагрузки – </w:t>
      </w:r>
      <w:r w:rsidRPr="002B34B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41</w:t>
      </w:r>
      <w:r w:rsidRPr="002B34B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A7150E" w:rsidRPr="002B34B8" w:rsidRDefault="00A7150E" w:rsidP="002B34B8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34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педагогические работники не ознакомлены с учебной нагрузкой определенной тарификационным списком под роспись – </w:t>
      </w:r>
      <w:r w:rsidRPr="002B34B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93</w:t>
      </w:r>
      <w:r w:rsidRPr="002B34B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A7150E" w:rsidRPr="002B34B8" w:rsidRDefault="00A7150E" w:rsidP="002B34B8">
      <w:pPr>
        <w:widowControl w:val="0"/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34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в проверяемых дошкольных образовательных учреждениях на тарификационных списках отсутствуют подписи председателя профсоюзной организации, также отсутствуют и протоколы о даче мотивированного мнения профсоюзного комитета. В  школах подписи есть, но отсутствуют протоколы - </w:t>
      </w:r>
      <w:r w:rsidRPr="002B34B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89</w:t>
      </w:r>
      <w:r w:rsidRPr="002B34B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A7150E" w:rsidRPr="002B34B8" w:rsidRDefault="00A7150E" w:rsidP="002B34B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34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Письменное обращение старшей вожатой МКОУ «СОШ №12» ИГОСК Стрелковой И.Н. по поводу доплаты за совмещение должностей, которая входила в МРОТ, была удовлетворена. Ей выплачена доплата за совмещение по должности педагог дополнительного образования за 2020 годы </w:t>
      </w:r>
      <w:proofErr w:type="gramStart"/>
      <w:r w:rsidRPr="002B34B8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сверх</w:t>
      </w:r>
      <w:proofErr w:type="gramEnd"/>
      <w:r w:rsidRPr="002B34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МРОТ. </w:t>
      </w:r>
    </w:p>
    <w:p w:rsidR="00A7150E" w:rsidRPr="002B34B8" w:rsidRDefault="00A7150E" w:rsidP="002B34B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34B8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личном приеме и по телефону проконсультировано 97 членов Профсоюза с различными вопросами: о мерах социальной поддержки на селе, о распределении стимулирующих выплат, о рабочем времени педагогических работников и т.д.</w:t>
      </w:r>
    </w:p>
    <w:p w:rsidR="00A7150E" w:rsidRPr="002B34B8" w:rsidRDefault="00A7150E" w:rsidP="002B34B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34B8">
        <w:rPr>
          <w:rFonts w:ascii="Times New Roman" w:eastAsia="Times New Roman" w:hAnsi="Times New Roman" w:cs="Times New Roman"/>
          <w:sz w:val="28"/>
          <w:szCs w:val="28"/>
          <w:lang w:eastAsia="zh-CN"/>
        </w:rPr>
        <w:t>Кроме того, устные обращения по телефону, носили разъяснительный характер.</w:t>
      </w:r>
    </w:p>
    <w:p w:rsidR="00A7150E" w:rsidRPr="002B34B8" w:rsidRDefault="00A7150E" w:rsidP="002B34B8">
      <w:pPr>
        <w:widowControl w:val="0"/>
        <w:suppressAutoHyphens/>
        <w:autoSpaceDE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B34B8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2B34B8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ab/>
      </w:r>
      <w:r w:rsidRPr="002B34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2021 году направлены в первичные профсоюзные организации информационные листовки по правовой тематике на темы: </w:t>
      </w:r>
      <w:r w:rsidRPr="002B34B8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2B34B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Права и обязанности члена Профсоюза», «В отпуск по закону», «Правовые основы профсоюзной деятельности», «10 причин, чтобы вступить в Профсоюз».</w:t>
      </w:r>
    </w:p>
    <w:p w:rsidR="00A7150E" w:rsidRPr="002E593C" w:rsidRDefault="00A7150E" w:rsidP="002B34B8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zh-CN"/>
        </w:rPr>
      </w:pPr>
      <w:r w:rsidRPr="002E593C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zh-CN"/>
        </w:rPr>
        <w:lastRenderedPageBreak/>
        <w:t>Эк</w:t>
      </w:r>
      <w:r w:rsidRPr="002E593C">
        <w:rPr>
          <w:rFonts w:ascii="Times New Roman" w:eastAsia="Times New Roman" w:hAnsi="Times New Roman" w:cs="Times New Roman"/>
          <w:b/>
          <w:i/>
          <w:color w:val="5F497A" w:themeColor="accent4" w:themeShade="BF"/>
          <w:sz w:val="28"/>
          <w:szCs w:val="28"/>
          <w:lang w:eastAsia="zh-CN"/>
        </w:rPr>
        <w:t xml:space="preserve">ономическая эффективность правозащитной работы </w:t>
      </w:r>
      <w:proofErr w:type="spellStart"/>
      <w:r w:rsidRPr="002E593C">
        <w:rPr>
          <w:rFonts w:ascii="Times New Roman" w:eastAsia="Times New Roman" w:hAnsi="Times New Roman" w:cs="Times New Roman"/>
          <w:b/>
          <w:i/>
          <w:color w:val="5F497A" w:themeColor="accent4" w:themeShade="BF"/>
          <w:sz w:val="28"/>
          <w:szCs w:val="28"/>
          <w:lang w:eastAsia="zh-CN"/>
        </w:rPr>
        <w:t>Изобильненской</w:t>
      </w:r>
      <w:proofErr w:type="spellEnd"/>
      <w:r w:rsidRPr="002E593C">
        <w:rPr>
          <w:rFonts w:ascii="Times New Roman" w:eastAsia="Times New Roman" w:hAnsi="Times New Roman" w:cs="Times New Roman"/>
          <w:b/>
          <w:i/>
          <w:color w:val="5F497A" w:themeColor="accent4" w:themeShade="BF"/>
          <w:sz w:val="28"/>
          <w:szCs w:val="28"/>
          <w:lang w:eastAsia="zh-CN"/>
        </w:rPr>
        <w:t xml:space="preserve"> ТО Общероссийского Профсоюза образования за 2021 год составила 4,828 млн. рублей.</w:t>
      </w:r>
    </w:p>
    <w:p w:rsidR="00523637" w:rsidRPr="002B34B8" w:rsidRDefault="00523637" w:rsidP="002B34B8">
      <w:pPr>
        <w:pStyle w:val="a5"/>
        <w:spacing w:before="0" w:beforeAutospacing="0" w:after="0" w:afterAutospacing="0" w:line="276" w:lineRule="auto"/>
        <w:ind w:right="329"/>
        <w:rPr>
          <w:b/>
          <w:sz w:val="28"/>
          <w:szCs w:val="28"/>
        </w:rPr>
      </w:pPr>
    </w:p>
    <w:p w:rsidR="00AE66BE" w:rsidRPr="002E593C" w:rsidRDefault="002B34B8" w:rsidP="002B34B8">
      <w:pPr>
        <w:pStyle w:val="a5"/>
        <w:spacing w:before="0" w:beforeAutospacing="0" w:after="0" w:afterAutospacing="0" w:line="276" w:lineRule="auto"/>
        <w:ind w:right="329"/>
        <w:jc w:val="center"/>
        <w:rPr>
          <w:b/>
          <w:color w:val="FF0000"/>
          <w:sz w:val="28"/>
          <w:szCs w:val="28"/>
        </w:rPr>
      </w:pPr>
      <w:r w:rsidRPr="002E593C">
        <w:rPr>
          <w:b/>
          <w:color w:val="FF0000"/>
          <w:sz w:val="28"/>
          <w:szCs w:val="28"/>
        </w:rPr>
        <w:t>Охрана труда</w:t>
      </w:r>
    </w:p>
    <w:p w:rsidR="00A204B2" w:rsidRPr="00A204B2" w:rsidRDefault="00A204B2" w:rsidP="002B34B8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4B2">
        <w:rPr>
          <w:rFonts w:ascii="Times New Roman" w:eastAsia="Calibri" w:hAnsi="Times New Roman" w:cs="Times New Roman"/>
          <w:sz w:val="28"/>
          <w:szCs w:val="28"/>
        </w:rPr>
        <w:t>Приоритетными направлениями работы по охране труда в районной организации Профсоюза являются:</w:t>
      </w:r>
    </w:p>
    <w:p w:rsidR="00A204B2" w:rsidRPr="00A204B2" w:rsidRDefault="00A204B2" w:rsidP="002B34B8">
      <w:pPr>
        <w:widowControl w:val="0"/>
        <w:numPr>
          <w:ilvl w:val="0"/>
          <w:numId w:val="14"/>
        </w:numPr>
        <w:suppressAutoHyphens/>
        <w:autoSpaceDE w:val="0"/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4B2">
        <w:rPr>
          <w:rFonts w:ascii="Times New Roman" w:eastAsia="Calibri" w:hAnsi="Times New Roman" w:cs="Times New Roman"/>
          <w:sz w:val="28"/>
          <w:szCs w:val="28"/>
        </w:rPr>
        <w:t>Обеспечение соответствующего уровня знаниями руководителей и уполномоченных по охране труда.</w:t>
      </w:r>
    </w:p>
    <w:p w:rsidR="00A204B2" w:rsidRPr="00A204B2" w:rsidRDefault="00A204B2" w:rsidP="002B34B8">
      <w:pPr>
        <w:widowControl w:val="0"/>
        <w:numPr>
          <w:ilvl w:val="0"/>
          <w:numId w:val="14"/>
        </w:numPr>
        <w:suppressAutoHyphens/>
        <w:autoSpaceDE w:val="0"/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4B2">
        <w:rPr>
          <w:rFonts w:ascii="Times New Roman" w:eastAsia="Calibri" w:hAnsi="Times New Roman" w:cs="Times New Roman"/>
          <w:sz w:val="28"/>
          <w:szCs w:val="28"/>
        </w:rPr>
        <w:t>Обеспечение предоставления в полном объеме гарантий и компенсаций работникам, занятым во вредных условиях труда по результатам проведенной специальной оценке рабочих мест.</w:t>
      </w:r>
    </w:p>
    <w:p w:rsidR="00A204B2" w:rsidRPr="00A204B2" w:rsidRDefault="00A204B2" w:rsidP="002B34B8">
      <w:pPr>
        <w:widowControl w:val="0"/>
        <w:numPr>
          <w:ilvl w:val="0"/>
          <w:numId w:val="14"/>
        </w:numPr>
        <w:suppressAutoHyphens/>
        <w:autoSpaceDE w:val="0"/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4B2">
        <w:rPr>
          <w:rFonts w:ascii="Times New Roman" w:eastAsia="Calibri" w:hAnsi="Times New Roman" w:cs="Times New Roman"/>
          <w:sz w:val="28"/>
          <w:szCs w:val="28"/>
        </w:rPr>
        <w:t>Обеспечение качественным инструктажем по охране труда работников.</w:t>
      </w:r>
    </w:p>
    <w:p w:rsidR="00A204B2" w:rsidRPr="00A204B2" w:rsidRDefault="00A204B2" w:rsidP="002B34B8">
      <w:pPr>
        <w:widowControl w:val="0"/>
        <w:numPr>
          <w:ilvl w:val="0"/>
          <w:numId w:val="14"/>
        </w:numPr>
        <w:suppressAutoHyphens/>
        <w:autoSpaceDE w:val="0"/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4B2">
        <w:rPr>
          <w:rFonts w:ascii="Times New Roman" w:eastAsia="Calibri" w:hAnsi="Times New Roman" w:cs="Times New Roman"/>
          <w:sz w:val="28"/>
          <w:szCs w:val="28"/>
        </w:rPr>
        <w:t>Активно использовать возможность возврата части средств Фонда социального страхования, уплаченных образовательными учреждениями.</w:t>
      </w:r>
    </w:p>
    <w:p w:rsidR="00A204B2" w:rsidRPr="00A204B2" w:rsidRDefault="00A204B2" w:rsidP="002B34B8">
      <w:pPr>
        <w:widowControl w:val="0"/>
        <w:suppressAutoHyphens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04B2">
        <w:rPr>
          <w:rFonts w:ascii="Times New Roman" w:eastAsia="Times New Roman" w:hAnsi="Times New Roman" w:cs="Times New Roman"/>
          <w:sz w:val="28"/>
          <w:szCs w:val="28"/>
          <w:lang w:eastAsia="ar-SA"/>
        </w:rPr>
        <w:t>В 2021 г.  65 уполномоченных по охране труда  прошли обучение на сумму 2012,6 тыс. руб.</w:t>
      </w:r>
    </w:p>
    <w:p w:rsidR="00A204B2" w:rsidRPr="00A204B2" w:rsidRDefault="00A204B2" w:rsidP="002B34B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образовательных учреждениях </w:t>
      </w:r>
      <w:proofErr w:type="spellStart"/>
      <w:r w:rsidRPr="00A204B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Изобильненского</w:t>
      </w:r>
      <w:proofErr w:type="spellEnd"/>
      <w:r w:rsidRPr="00A20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заключены коллективные договоры и ежегодно  заключаются соглашения  по охране труда с указанием конкретных сумм.</w:t>
      </w:r>
    </w:p>
    <w:p w:rsidR="00A204B2" w:rsidRPr="00A204B2" w:rsidRDefault="00A204B2" w:rsidP="002B34B8">
      <w:pPr>
        <w:widowControl w:val="0"/>
        <w:suppressAutoHyphens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04B2">
        <w:rPr>
          <w:rFonts w:ascii="Times New Roman" w:eastAsia="Times New Roman" w:hAnsi="Times New Roman" w:cs="Times New Roman"/>
          <w:sz w:val="28"/>
          <w:szCs w:val="28"/>
          <w:lang w:eastAsia="ar-SA"/>
        </w:rPr>
        <w:t>Ежегодно заслушивается отчет о выполнении коллективных договоров во всех образовательных организациях, в том числе и  соглашений по охране труда. Проводиться анализ не выполнения, отдельных пунктов соглашения. Главной причиной не выполнения, соглашения по охране труда во всех образовательных организациях является недостаток финансовых средств.</w:t>
      </w:r>
    </w:p>
    <w:p w:rsidR="00A204B2" w:rsidRPr="00A204B2" w:rsidRDefault="00A204B2" w:rsidP="002B34B8">
      <w:pPr>
        <w:widowControl w:val="0"/>
        <w:suppressAutoHyphens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04B2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Специальная оценка условий труда (СОУТ):</w:t>
      </w:r>
    </w:p>
    <w:p w:rsidR="00A204B2" w:rsidRPr="00A204B2" w:rsidRDefault="00A204B2" w:rsidP="002B34B8">
      <w:pPr>
        <w:widowControl w:val="0"/>
        <w:suppressAutoHyphens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A204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всего рабочих мест – </w:t>
      </w:r>
      <w:r w:rsidRPr="00A204B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1987</w:t>
      </w:r>
    </w:p>
    <w:p w:rsidR="00A204B2" w:rsidRPr="00A204B2" w:rsidRDefault="00A204B2" w:rsidP="002B34B8">
      <w:pPr>
        <w:widowControl w:val="0"/>
        <w:suppressAutoHyphens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A204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проведена оценка рабочих мест – </w:t>
      </w:r>
      <w:r w:rsidRPr="00A204B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1987 рабочих мест - (100 %)</w:t>
      </w:r>
    </w:p>
    <w:p w:rsidR="00A204B2" w:rsidRPr="00A204B2" w:rsidRDefault="00A204B2" w:rsidP="002B34B8">
      <w:pPr>
        <w:widowControl w:val="0"/>
        <w:suppressAutoHyphens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04B2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Случаи нарушения прав работников по необоснованному снятию установленных гарантий и компенсаций в случаях отсутствия СОУТ, отсутствуют.</w:t>
      </w:r>
    </w:p>
    <w:p w:rsidR="00A204B2" w:rsidRPr="00A204B2" w:rsidRDefault="00A204B2" w:rsidP="002B34B8">
      <w:pPr>
        <w:widowControl w:val="0"/>
        <w:suppressAutoHyphens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04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Пострадавших при несчастных случаях в </w:t>
      </w:r>
      <w:r w:rsidRPr="002B34B8">
        <w:rPr>
          <w:rFonts w:ascii="Times New Roman" w:eastAsia="Times New Roman" w:hAnsi="Times New Roman" w:cs="Times New Roman"/>
          <w:sz w:val="28"/>
          <w:szCs w:val="28"/>
          <w:lang w:eastAsia="ar-SA"/>
        </w:rPr>
        <w:t>2021 году</w:t>
      </w:r>
      <w:r w:rsidRPr="00A204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было.</w:t>
      </w:r>
    </w:p>
    <w:p w:rsidR="00A204B2" w:rsidRPr="00A204B2" w:rsidRDefault="00A204B2" w:rsidP="002B34B8">
      <w:pPr>
        <w:widowControl w:val="0"/>
        <w:suppressAutoHyphens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04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19 </w:t>
      </w:r>
      <w:r w:rsidRPr="002B3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образовательных </w:t>
      </w:r>
      <w:r w:rsidRPr="00A204B2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организаций провели специальную оценку рабочих мест за счет 20% сумм страховых взносов из ФСС – на общую сумму 13,9 тыс. руб.</w:t>
      </w:r>
    </w:p>
    <w:p w:rsidR="00A204B2" w:rsidRPr="00A204B2" w:rsidRDefault="00A204B2" w:rsidP="002B34B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Комиссии по охране труда созданы в – 65  образовательных учреждениях, что составляет – 100% от общего числа первичных организаций.  </w:t>
      </w:r>
    </w:p>
    <w:p w:rsidR="00A204B2" w:rsidRPr="00A204B2" w:rsidRDefault="00A204B2" w:rsidP="002B34B8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04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Ежегодно все первичные профсоюзные организации принимают участие «Во всемирном дне охраны труда». </w:t>
      </w:r>
    </w:p>
    <w:p w:rsidR="00A204B2" w:rsidRPr="00A204B2" w:rsidRDefault="00A204B2" w:rsidP="002B34B8">
      <w:pPr>
        <w:widowControl w:val="0"/>
        <w:suppressAutoHyphens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04B2">
        <w:rPr>
          <w:rFonts w:ascii="Times New Roman" w:eastAsia="Times New Roman" w:hAnsi="Times New Roman" w:cs="Times New Roman"/>
          <w:sz w:val="28"/>
          <w:szCs w:val="20"/>
          <w:lang w:eastAsia="ar-SA"/>
        </w:rPr>
        <w:t>В целях безопасного функционирования учебно-образовательного процесса</w:t>
      </w:r>
      <w:r w:rsidRPr="00A204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образовательных учреждений </w:t>
      </w:r>
      <w:proofErr w:type="spellStart"/>
      <w:r w:rsidRPr="00A204B2">
        <w:rPr>
          <w:rFonts w:ascii="Times New Roman" w:eastAsia="Times New Roman" w:hAnsi="Times New Roman" w:cs="Times New Roman"/>
          <w:sz w:val="28"/>
          <w:szCs w:val="28"/>
          <w:lang w:eastAsia="ar-SA"/>
        </w:rPr>
        <w:t>Изобильненского</w:t>
      </w:r>
      <w:proofErr w:type="spellEnd"/>
      <w:r w:rsidRPr="00A204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 округа Ставропольского края в 2021 году проводился мониторинг.</w:t>
      </w:r>
    </w:p>
    <w:p w:rsidR="00A204B2" w:rsidRPr="002B34B8" w:rsidRDefault="00A204B2" w:rsidP="002B34B8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2CE" w:rsidRPr="002E593C" w:rsidRDefault="002B34B8" w:rsidP="002B34B8">
      <w:pPr>
        <w:spacing w:after="0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E593C">
        <w:rPr>
          <w:rFonts w:ascii="Times New Roman" w:hAnsi="Times New Roman" w:cs="Times New Roman"/>
          <w:b/>
          <w:color w:val="FF0000"/>
          <w:sz w:val="28"/>
          <w:szCs w:val="28"/>
        </w:rPr>
        <w:t>Работа с молодежью</w:t>
      </w:r>
    </w:p>
    <w:p w:rsidR="00D8006F" w:rsidRPr="002B34B8" w:rsidRDefault="00D8006F" w:rsidP="002B34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34B8">
        <w:rPr>
          <w:rFonts w:ascii="Times New Roman" w:hAnsi="Times New Roman" w:cs="Times New Roman"/>
          <w:sz w:val="28"/>
          <w:szCs w:val="28"/>
        </w:rPr>
        <w:t xml:space="preserve">В целях развития кадрового потенциала, реализации общественно полезных инициатив и интересов молодых педагогов, содействия закреплению молодых специалистов в педагогическом коллективе, привлечения молодежи к активной общественной жизни, комплексного решения особо острых социально-трудовых вопросов, связанных с профессиональной адаптацией, правовым и методическим сопровождением, усилением социальной защищенности молодых педагогов </w:t>
      </w:r>
      <w:r w:rsidR="000C22C6" w:rsidRPr="002B34B8">
        <w:rPr>
          <w:rFonts w:ascii="Times New Roman" w:hAnsi="Times New Roman" w:cs="Times New Roman"/>
          <w:sz w:val="28"/>
          <w:szCs w:val="28"/>
        </w:rPr>
        <w:t>районная организация Профсоюза</w:t>
      </w:r>
      <w:r w:rsidRPr="002B34B8">
        <w:rPr>
          <w:rFonts w:ascii="Times New Roman" w:hAnsi="Times New Roman" w:cs="Times New Roman"/>
          <w:sz w:val="28"/>
          <w:szCs w:val="28"/>
        </w:rPr>
        <w:t xml:space="preserve"> счит</w:t>
      </w:r>
      <w:r w:rsidR="000C22C6" w:rsidRPr="002B34B8">
        <w:rPr>
          <w:rFonts w:ascii="Times New Roman" w:hAnsi="Times New Roman" w:cs="Times New Roman"/>
          <w:sz w:val="28"/>
          <w:szCs w:val="28"/>
        </w:rPr>
        <w:t>ае</w:t>
      </w:r>
      <w:r w:rsidRPr="002B34B8">
        <w:rPr>
          <w:rFonts w:ascii="Times New Roman" w:hAnsi="Times New Roman" w:cs="Times New Roman"/>
          <w:sz w:val="28"/>
          <w:szCs w:val="28"/>
        </w:rPr>
        <w:t xml:space="preserve">т работу с молодежью одним из приоритетных направлений своей деятельности.         </w:t>
      </w:r>
      <w:proofErr w:type="gramEnd"/>
    </w:p>
    <w:p w:rsidR="00D8006F" w:rsidRPr="002B34B8" w:rsidRDefault="000C22C6" w:rsidP="002B34B8">
      <w:pPr>
        <w:pStyle w:val="1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34B8">
        <w:rPr>
          <w:rFonts w:ascii="Times New Roman" w:hAnsi="Times New Roman"/>
          <w:sz w:val="28"/>
          <w:szCs w:val="28"/>
        </w:rPr>
        <w:t>Закреплены наставники</w:t>
      </w:r>
      <w:r w:rsidR="00A34D9C" w:rsidRPr="002B34B8">
        <w:rPr>
          <w:rFonts w:ascii="Times New Roman" w:hAnsi="Times New Roman"/>
          <w:sz w:val="28"/>
          <w:szCs w:val="28"/>
        </w:rPr>
        <w:t xml:space="preserve">  </w:t>
      </w:r>
      <w:r w:rsidR="00D8006F" w:rsidRPr="002B34B8">
        <w:rPr>
          <w:rFonts w:ascii="Times New Roman" w:hAnsi="Times New Roman"/>
          <w:sz w:val="28"/>
          <w:szCs w:val="28"/>
        </w:rPr>
        <w:t xml:space="preserve"> за </w:t>
      </w:r>
      <w:r w:rsidR="00A34D9C" w:rsidRPr="002B34B8">
        <w:rPr>
          <w:rFonts w:ascii="Times New Roman" w:hAnsi="Times New Roman"/>
          <w:sz w:val="28"/>
          <w:szCs w:val="28"/>
        </w:rPr>
        <w:t xml:space="preserve">53 </w:t>
      </w:r>
      <w:r w:rsidR="00D8006F" w:rsidRPr="002B34B8">
        <w:rPr>
          <w:rFonts w:ascii="Times New Roman" w:hAnsi="Times New Roman"/>
          <w:sz w:val="28"/>
          <w:szCs w:val="28"/>
        </w:rPr>
        <w:t xml:space="preserve">работниками из числа молодежи, </w:t>
      </w:r>
      <w:r w:rsidR="00A34D9C" w:rsidRPr="002B34B8">
        <w:rPr>
          <w:rFonts w:ascii="Times New Roman" w:hAnsi="Times New Roman"/>
          <w:sz w:val="28"/>
          <w:szCs w:val="28"/>
        </w:rPr>
        <w:t>21 наставнику установлена доплата за проводимую работу.</w:t>
      </w:r>
    </w:p>
    <w:p w:rsidR="00D8006F" w:rsidRPr="002B34B8" w:rsidRDefault="00A34D9C" w:rsidP="002B34B8">
      <w:pPr>
        <w:pStyle w:val="1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34B8">
        <w:rPr>
          <w:rFonts w:ascii="Times New Roman" w:hAnsi="Times New Roman"/>
          <w:sz w:val="28"/>
          <w:szCs w:val="28"/>
        </w:rPr>
        <w:t>М</w:t>
      </w:r>
      <w:r w:rsidR="00D8006F" w:rsidRPr="002B34B8">
        <w:rPr>
          <w:rFonts w:ascii="Times New Roman" w:hAnsi="Times New Roman"/>
          <w:sz w:val="28"/>
          <w:szCs w:val="28"/>
        </w:rPr>
        <w:t xml:space="preserve">олодым специалистам </w:t>
      </w:r>
      <w:r w:rsidRPr="002B34B8">
        <w:rPr>
          <w:rFonts w:ascii="Times New Roman" w:hAnsi="Times New Roman"/>
          <w:sz w:val="28"/>
          <w:szCs w:val="28"/>
        </w:rPr>
        <w:t>выплачивается стимулирующая выплата</w:t>
      </w:r>
      <w:r w:rsidR="00D8006F" w:rsidRPr="002B34B8">
        <w:rPr>
          <w:rFonts w:ascii="Times New Roman" w:hAnsi="Times New Roman"/>
          <w:sz w:val="28"/>
          <w:szCs w:val="28"/>
        </w:rPr>
        <w:t xml:space="preserve"> в размере </w:t>
      </w:r>
      <w:r w:rsidRPr="002B34B8">
        <w:rPr>
          <w:rFonts w:ascii="Times New Roman" w:hAnsi="Times New Roman"/>
          <w:sz w:val="28"/>
          <w:szCs w:val="28"/>
        </w:rPr>
        <w:t>50</w:t>
      </w:r>
      <w:r w:rsidR="00D8006F" w:rsidRPr="002B34B8">
        <w:rPr>
          <w:rFonts w:ascii="Times New Roman" w:hAnsi="Times New Roman"/>
          <w:sz w:val="28"/>
          <w:szCs w:val="28"/>
        </w:rPr>
        <w:t>% должностного оклада (ставки заработной платы);</w:t>
      </w:r>
    </w:p>
    <w:p w:rsidR="00282B10" w:rsidRPr="002B34B8" w:rsidRDefault="00282B10" w:rsidP="002B34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4B8">
        <w:rPr>
          <w:rFonts w:ascii="Times New Roman" w:hAnsi="Times New Roman" w:cs="Times New Roman"/>
          <w:sz w:val="28"/>
          <w:szCs w:val="28"/>
        </w:rPr>
        <w:t xml:space="preserve">При совете </w:t>
      </w:r>
      <w:proofErr w:type="spellStart"/>
      <w:r w:rsidRPr="002B34B8">
        <w:rPr>
          <w:rFonts w:ascii="Times New Roman" w:hAnsi="Times New Roman" w:cs="Times New Roman"/>
          <w:sz w:val="28"/>
          <w:szCs w:val="28"/>
        </w:rPr>
        <w:t>Изобильненской</w:t>
      </w:r>
      <w:proofErr w:type="spellEnd"/>
      <w:r w:rsidRPr="002B34B8">
        <w:rPr>
          <w:rFonts w:ascii="Times New Roman" w:hAnsi="Times New Roman" w:cs="Times New Roman"/>
          <w:sz w:val="28"/>
          <w:szCs w:val="28"/>
        </w:rPr>
        <w:t xml:space="preserve"> </w:t>
      </w:r>
      <w:r w:rsidR="00A32AF3" w:rsidRPr="002B34B8">
        <w:rPr>
          <w:rFonts w:ascii="Times New Roman" w:hAnsi="Times New Roman" w:cs="Times New Roman"/>
          <w:sz w:val="28"/>
          <w:szCs w:val="28"/>
        </w:rPr>
        <w:t>территориальной</w:t>
      </w:r>
      <w:r w:rsidRPr="002B34B8">
        <w:rPr>
          <w:rFonts w:ascii="Times New Roman" w:hAnsi="Times New Roman" w:cs="Times New Roman"/>
          <w:sz w:val="28"/>
          <w:szCs w:val="28"/>
        </w:rPr>
        <w:t xml:space="preserve"> организации Профсоюза </w:t>
      </w:r>
      <w:r w:rsidR="00A34D9C" w:rsidRPr="002B34B8">
        <w:rPr>
          <w:rFonts w:ascii="Times New Roman" w:hAnsi="Times New Roman" w:cs="Times New Roman"/>
          <w:sz w:val="28"/>
          <w:szCs w:val="28"/>
        </w:rPr>
        <w:t xml:space="preserve">работает </w:t>
      </w:r>
      <w:r w:rsidR="00D8006F" w:rsidRPr="002B34B8">
        <w:rPr>
          <w:rFonts w:ascii="Times New Roman" w:hAnsi="Times New Roman" w:cs="Times New Roman"/>
          <w:sz w:val="28"/>
          <w:szCs w:val="28"/>
        </w:rPr>
        <w:t xml:space="preserve">Совет молодых педагогов. </w:t>
      </w:r>
    </w:p>
    <w:p w:rsidR="00AE66BE" w:rsidRPr="002B34B8" w:rsidRDefault="00AE66BE" w:rsidP="002B34B8">
      <w:pPr>
        <w:pStyle w:val="a5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</w:p>
    <w:p w:rsidR="00AE66BE" w:rsidRPr="002B34B8" w:rsidRDefault="00AE66BE" w:rsidP="002B34B8">
      <w:pPr>
        <w:pStyle w:val="a5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  <w:szCs w:val="28"/>
        </w:rPr>
      </w:pPr>
      <w:r w:rsidRPr="002E593C">
        <w:rPr>
          <w:rStyle w:val="a6"/>
          <w:color w:val="FF0000"/>
          <w:sz w:val="28"/>
          <w:szCs w:val="28"/>
        </w:rPr>
        <w:t>Организаци</w:t>
      </w:r>
      <w:r w:rsidR="002B34B8" w:rsidRPr="002E593C">
        <w:rPr>
          <w:rStyle w:val="a6"/>
          <w:color w:val="FF0000"/>
          <w:sz w:val="28"/>
          <w:szCs w:val="28"/>
        </w:rPr>
        <w:t>я оздоровления и отдыха членов П</w:t>
      </w:r>
      <w:r w:rsidRPr="002E593C">
        <w:rPr>
          <w:rStyle w:val="a6"/>
          <w:color w:val="FF0000"/>
          <w:sz w:val="28"/>
          <w:szCs w:val="28"/>
        </w:rPr>
        <w:t>рофсоюза</w:t>
      </w:r>
    </w:p>
    <w:p w:rsidR="00A204B2" w:rsidRPr="002B34B8" w:rsidRDefault="00AE66BE" w:rsidP="002B34B8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B34B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80E74" w:rsidRPr="002B34B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34379" w:rsidRPr="002B34B8">
        <w:rPr>
          <w:rFonts w:ascii="Times New Roman" w:hAnsi="Times New Roman" w:cs="Times New Roman"/>
          <w:color w:val="000000"/>
          <w:sz w:val="28"/>
          <w:szCs w:val="28"/>
        </w:rPr>
        <w:t>Наша территориальная организация активно включилась в реализацию программы</w:t>
      </w:r>
      <w:r w:rsidR="00F34379" w:rsidRPr="002B34B8">
        <w:rPr>
          <w:rFonts w:ascii="Times New Roman" w:hAnsi="Times New Roman" w:cs="Times New Roman"/>
          <w:sz w:val="30"/>
          <w:szCs w:val="30"/>
        </w:rPr>
        <w:t xml:space="preserve"> «Культура здоровья» Ставропольской краевой организации</w:t>
      </w:r>
      <w:r w:rsidR="00A204B2" w:rsidRPr="002B34B8">
        <w:rPr>
          <w:rFonts w:ascii="Times New Roman" w:hAnsi="Times New Roman" w:cs="Times New Roman"/>
          <w:sz w:val="30"/>
          <w:szCs w:val="30"/>
        </w:rPr>
        <w:t>.</w:t>
      </w:r>
    </w:p>
    <w:p w:rsidR="00A204B2" w:rsidRPr="002B34B8" w:rsidRDefault="00A204B2" w:rsidP="002B34B8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B34B8">
        <w:rPr>
          <w:rFonts w:ascii="Times New Roman" w:hAnsi="Times New Roman" w:cs="Times New Roman"/>
          <w:sz w:val="30"/>
          <w:szCs w:val="30"/>
        </w:rPr>
        <w:t>В 2021 году 6 членов Профсоюза пролечились в санаториях Кавказских минеральных вод с 45% скидкой согласно квоте. 16 членов Профсоюза  и членов их семей воспользовались курсовочным отдыхом.</w:t>
      </w:r>
    </w:p>
    <w:p w:rsidR="00AE66BE" w:rsidRPr="002B34B8" w:rsidRDefault="00AE66BE" w:rsidP="002B34B8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B34B8">
        <w:rPr>
          <w:sz w:val="28"/>
          <w:szCs w:val="28"/>
        </w:rPr>
        <w:t xml:space="preserve">Также </w:t>
      </w:r>
      <w:r w:rsidR="002B34B8" w:rsidRPr="002B34B8">
        <w:rPr>
          <w:sz w:val="28"/>
          <w:szCs w:val="28"/>
        </w:rPr>
        <w:t>территориальная</w:t>
      </w:r>
      <w:r w:rsidRPr="002B34B8">
        <w:rPr>
          <w:sz w:val="28"/>
          <w:szCs w:val="28"/>
        </w:rPr>
        <w:t xml:space="preserve"> организация </w:t>
      </w:r>
      <w:r w:rsidR="00BD1139" w:rsidRPr="002B34B8">
        <w:rPr>
          <w:sz w:val="28"/>
          <w:szCs w:val="28"/>
        </w:rPr>
        <w:t>продолжает работать в</w:t>
      </w:r>
      <w:r w:rsidRPr="002B34B8">
        <w:rPr>
          <w:sz w:val="28"/>
          <w:szCs w:val="28"/>
        </w:rPr>
        <w:t xml:space="preserve"> </w:t>
      </w:r>
      <w:r w:rsidR="00BD1139" w:rsidRPr="002B34B8">
        <w:rPr>
          <w:sz w:val="28"/>
          <w:szCs w:val="28"/>
        </w:rPr>
        <w:t xml:space="preserve">таком направлении как </w:t>
      </w:r>
      <w:r w:rsidRPr="002B34B8">
        <w:rPr>
          <w:sz w:val="28"/>
          <w:szCs w:val="28"/>
        </w:rPr>
        <w:t>«Поездка Выходного дня».</w:t>
      </w:r>
    </w:p>
    <w:p w:rsidR="00AE66BE" w:rsidRPr="002B34B8" w:rsidRDefault="00AE66BE" w:rsidP="002B34B8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</w:p>
    <w:p w:rsidR="00AE66BE" w:rsidRPr="002E593C" w:rsidRDefault="00AE66BE" w:rsidP="002B34B8">
      <w:pPr>
        <w:pStyle w:val="a5"/>
        <w:spacing w:before="0" w:beforeAutospacing="0" w:after="0" w:afterAutospacing="0" w:line="276" w:lineRule="auto"/>
        <w:ind w:firstLine="851"/>
        <w:jc w:val="center"/>
        <w:rPr>
          <w:color w:val="FF0000"/>
          <w:sz w:val="28"/>
          <w:szCs w:val="28"/>
        </w:rPr>
      </w:pPr>
      <w:r w:rsidRPr="002E593C">
        <w:rPr>
          <w:rStyle w:val="a6"/>
          <w:color w:val="FF0000"/>
          <w:sz w:val="28"/>
          <w:szCs w:val="28"/>
        </w:rPr>
        <w:t>Фина</w:t>
      </w:r>
      <w:r w:rsidR="002B34B8" w:rsidRPr="002E593C">
        <w:rPr>
          <w:rStyle w:val="a6"/>
          <w:color w:val="FF0000"/>
          <w:sz w:val="28"/>
          <w:szCs w:val="28"/>
        </w:rPr>
        <w:t>нсовое обеспечение деятельности</w:t>
      </w:r>
    </w:p>
    <w:p w:rsidR="00AE66BE" w:rsidRPr="002B34B8" w:rsidRDefault="00AE66BE" w:rsidP="002B34B8">
      <w:pPr>
        <w:pStyle w:val="a5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2B34B8">
        <w:rPr>
          <w:color w:val="000000"/>
          <w:sz w:val="28"/>
          <w:szCs w:val="28"/>
        </w:rPr>
        <w:t xml:space="preserve">В целях совершенствования финансовой политики </w:t>
      </w:r>
      <w:r w:rsidR="002B34B8" w:rsidRPr="002B34B8">
        <w:rPr>
          <w:color w:val="000000"/>
          <w:sz w:val="28"/>
          <w:szCs w:val="28"/>
        </w:rPr>
        <w:t>территориальный</w:t>
      </w:r>
      <w:r w:rsidRPr="002B34B8">
        <w:rPr>
          <w:color w:val="000000"/>
          <w:sz w:val="28"/>
          <w:szCs w:val="28"/>
        </w:rPr>
        <w:t xml:space="preserve"> совет Профсоюза проводит целенаправленную работу по формированию </w:t>
      </w:r>
      <w:r w:rsidRPr="002B34B8">
        <w:rPr>
          <w:color w:val="000000"/>
          <w:sz w:val="28"/>
          <w:szCs w:val="28"/>
        </w:rPr>
        <w:lastRenderedPageBreak/>
        <w:t>бюджета, предусматривающего финансовое обеспечение актуальных направлений профсоюзной деятельности.</w:t>
      </w:r>
    </w:p>
    <w:p w:rsidR="00AE66BE" w:rsidRPr="002B34B8" w:rsidRDefault="00AE66BE" w:rsidP="002B34B8">
      <w:pPr>
        <w:pStyle w:val="a5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2B34B8">
        <w:rPr>
          <w:color w:val="000000"/>
          <w:sz w:val="28"/>
          <w:szCs w:val="28"/>
        </w:rPr>
        <w:t>В организации приняты Положения об оказании материальной помощи членам Профсоюза, о премировании профактива и профсоюзных кадров организации Профсоюза.</w:t>
      </w:r>
    </w:p>
    <w:p w:rsidR="002B34B8" w:rsidRPr="002B34B8" w:rsidRDefault="00AE66BE" w:rsidP="002B34B8">
      <w:pPr>
        <w:pStyle w:val="a5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2B34B8">
        <w:rPr>
          <w:color w:val="000000"/>
          <w:sz w:val="28"/>
          <w:szCs w:val="28"/>
        </w:rPr>
        <w:t xml:space="preserve"> При планировании профсоюзного бюджета учитываются действующие программы, мероприятия, связанные с конкурсами профессионального мастерства, обучения профсоюзного актива, инновационные формы поддержки и информационное развитие.</w:t>
      </w:r>
    </w:p>
    <w:p w:rsidR="00BD1139" w:rsidRPr="002B34B8" w:rsidRDefault="00BD1139" w:rsidP="002B34B8">
      <w:pPr>
        <w:pStyle w:val="a5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2B34B8">
        <w:rPr>
          <w:color w:val="000000"/>
          <w:sz w:val="28"/>
          <w:szCs w:val="28"/>
        </w:rPr>
        <w:t>Расходы на уставную деятельность в 20</w:t>
      </w:r>
      <w:r w:rsidR="002B34B8" w:rsidRPr="002B34B8">
        <w:rPr>
          <w:color w:val="000000"/>
          <w:sz w:val="28"/>
          <w:szCs w:val="28"/>
        </w:rPr>
        <w:t>21</w:t>
      </w:r>
      <w:r w:rsidRPr="002B34B8">
        <w:rPr>
          <w:color w:val="000000"/>
          <w:sz w:val="28"/>
          <w:szCs w:val="28"/>
        </w:rPr>
        <w:t xml:space="preserve"> году сложились так:</w:t>
      </w:r>
    </w:p>
    <w:tbl>
      <w:tblPr>
        <w:tblW w:w="8780" w:type="dxa"/>
        <w:tblInd w:w="98" w:type="dxa"/>
        <w:tblLook w:val="04A0" w:firstRow="1" w:lastRow="0" w:firstColumn="1" w:lastColumn="0" w:noHBand="0" w:noVBand="1"/>
      </w:tblPr>
      <w:tblGrid>
        <w:gridCol w:w="711"/>
        <w:gridCol w:w="4629"/>
        <w:gridCol w:w="999"/>
        <w:gridCol w:w="1182"/>
        <w:gridCol w:w="1259"/>
      </w:tblGrid>
      <w:tr w:rsidR="002B34B8" w:rsidRPr="002B34B8" w:rsidTr="002B34B8">
        <w:trPr>
          <w:trHeight w:val="390"/>
        </w:trPr>
        <w:tc>
          <w:tcPr>
            <w:tcW w:w="6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2B34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2B34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46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статей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строки</w:t>
            </w:r>
          </w:p>
        </w:tc>
        <w:tc>
          <w:tcPr>
            <w:tcW w:w="24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 год</w:t>
            </w:r>
          </w:p>
        </w:tc>
      </w:tr>
      <w:tr w:rsidR="002B34B8" w:rsidRPr="002B34B8" w:rsidTr="002B34B8">
        <w:trPr>
          <w:trHeight w:val="855"/>
        </w:trPr>
        <w:tc>
          <w:tcPr>
            <w:tcW w:w="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34B8" w:rsidRPr="002B34B8" w:rsidRDefault="002B34B8" w:rsidP="002B34B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34B8" w:rsidRPr="002B34B8" w:rsidRDefault="002B34B8" w:rsidP="002B34B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34B8" w:rsidRPr="002B34B8" w:rsidRDefault="002B34B8" w:rsidP="002B34B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план,                         %             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факт,                %</w:t>
            </w:r>
          </w:p>
        </w:tc>
      </w:tr>
      <w:tr w:rsidR="002B34B8" w:rsidRPr="002B34B8" w:rsidTr="002B34B8">
        <w:trPr>
          <w:trHeight w:val="390"/>
        </w:trPr>
        <w:tc>
          <w:tcPr>
            <w:tcW w:w="5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Остаток средств на начало отчетного года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х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х</w:t>
            </w:r>
          </w:p>
        </w:tc>
      </w:tr>
      <w:tr w:rsidR="002B34B8" w:rsidRPr="002B34B8" w:rsidTr="002B34B8">
        <w:trPr>
          <w:trHeight w:val="375"/>
        </w:trPr>
        <w:tc>
          <w:tcPr>
            <w:tcW w:w="5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х</w:t>
            </w:r>
          </w:p>
        </w:tc>
      </w:tr>
      <w:tr w:rsidR="002B34B8" w:rsidRPr="002B34B8" w:rsidTr="002B34B8">
        <w:trPr>
          <w:trHeight w:val="6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 xml:space="preserve">Членские профсоюзные взносы всего                                           (в </w:t>
            </w:r>
            <w:proofErr w:type="spellStart"/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. вступительные взносы)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</w:tr>
      <w:tr w:rsidR="002B34B8" w:rsidRPr="002B34B8" w:rsidTr="002B34B8">
        <w:trPr>
          <w:trHeight w:val="63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 xml:space="preserve">Членские профсоюзные взносы 1%                                    (в </w:t>
            </w:r>
            <w:proofErr w:type="spellStart"/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. вступительные взносы)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</w:tr>
      <w:tr w:rsidR="002B34B8" w:rsidRPr="002B34B8" w:rsidTr="002B34B8">
        <w:trPr>
          <w:trHeight w:val="4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Членские профсоюзные взносы свыше 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B34B8" w:rsidRPr="002B34B8" w:rsidTr="002B34B8">
        <w:trPr>
          <w:trHeight w:val="4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Иные поступления на уставную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</w:tr>
      <w:tr w:rsidR="002B34B8" w:rsidRPr="002B34B8" w:rsidTr="002B34B8">
        <w:trPr>
          <w:trHeight w:val="435"/>
        </w:trPr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 xml:space="preserve">Прибыль от приносящей доход деятельности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2B34B8" w:rsidRPr="002B34B8" w:rsidTr="002B34B8">
        <w:trPr>
          <w:trHeight w:val="402"/>
        </w:trPr>
        <w:tc>
          <w:tcPr>
            <w:tcW w:w="5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доходов 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2B34B8" w:rsidRPr="002B34B8" w:rsidTr="002B34B8">
        <w:trPr>
          <w:trHeight w:val="402"/>
        </w:trPr>
        <w:tc>
          <w:tcPr>
            <w:tcW w:w="5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х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х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х</w:t>
            </w:r>
          </w:p>
        </w:tc>
      </w:tr>
      <w:tr w:rsidR="002B34B8" w:rsidRPr="002B34B8" w:rsidTr="002B34B8">
        <w:trPr>
          <w:trHeight w:val="40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Целевые мероприятия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16,5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19,3</w:t>
            </w:r>
          </w:p>
        </w:tc>
      </w:tr>
      <w:tr w:rsidR="002B34B8" w:rsidRPr="002B34B8" w:rsidTr="002B34B8">
        <w:trPr>
          <w:trHeight w:val="40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Информационно-пропагандистская работа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2B34B8" w:rsidRPr="002B34B8" w:rsidTr="002B34B8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Подготовка и обучение профсоюзных кадров и актива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</w:tr>
      <w:tr w:rsidR="002B34B8" w:rsidRPr="002B34B8" w:rsidTr="002B34B8">
        <w:trPr>
          <w:trHeight w:val="40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Работа с молодежью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B34B8" w:rsidRPr="002B34B8" w:rsidTr="002B34B8">
        <w:trPr>
          <w:trHeight w:val="6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Проведение конференций, комитетов, президиумов, совещаний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B34B8" w:rsidRPr="002B34B8" w:rsidTr="002B34B8">
        <w:trPr>
          <w:trHeight w:val="40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Культурно-массовые мероприятия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</w:tr>
      <w:tr w:rsidR="002B34B8" w:rsidRPr="002B34B8" w:rsidTr="002B34B8">
        <w:trPr>
          <w:trHeight w:val="40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Спортивные мероприятия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B34B8" w:rsidRPr="002B34B8" w:rsidTr="002B34B8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Проведение внутрисоюзных, территориальных и профессиональных  конкурсов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2B34B8" w:rsidRPr="002B34B8" w:rsidTr="002B34B8">
        <w:trPr>
          <w:trHeight w:val="40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 xml:space="preserve">1.8. 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Инновационная деятельность Профсоюза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</w:tr>
      <w:tr w:rsidR="002B34B8" w:rsidRPr="002B34B8" w:rsidTr="002B34B8">
        <w:trPr>
          <w:trHeight w:val="45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1.8.1.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 членов Профсоюза (НПФ)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68.1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B34B8" w:rsidRPr="002B34B8" w:rsidTr="002B34B8">
        <w:trPr>
          <w:trHeight w:val="45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1.8.2.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Кредитно-потребительские  кооперативы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68.2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2B34B8" w:rsidRPr="002B34B8" w:rsidTr="002B34B8">
        <w:trPr>
          <w:trHeight w:val="4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1.8.3.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Оздоровление и отдых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68.3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</w:tr>
      <w:tr w:rsidR="002B34B8" w:rsidRPr="002B34B8" w:rsidTr="002B34B8">
        <w:trPr>
          <w:trHeight w:val="40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1.8.4.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Добровольное медицинское страхование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68.4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B34B8" w:rsidRPr="002B34B8" w:rsidTr="002B34B8">
        <w:trPr>
          <w:trHeight w:val="43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Социальная и благотворительная помощь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B34B8" w:rsidRPr="002B34B8" w:rsidTr="002B34B8">
        <w:trPr>
          <w:trHeight w:val="40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Материальная помощь членам Профсоюза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</w:tr>
      <w:tr w:rsidR="002B34B8" w:rsidRPr="002B34B8" w:rsidTr="002B34B8">
        <w:trPr>
          <w:trHeight w:val="40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Премирование профактива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22,2</w:t>
            </w:r>
          </w:p>
        </w:tc>
      </w:tr>
      <w:tr w:rsidR="002B34B8" w:rsidRPr="002B34B8" w:rsidTr="002B34B8">
        <w:trPr>
          <w:trHeight w:val="40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Международная работа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B34B8" w:rsidRPr="002B34B8" w:rsidTr="002B34B8">
        <w:trPr>
          <w:trHeight w:val="9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Расходы, связанные с организацией и обеспечением деятельности аппарата организации Профсоюза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34,5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24,8</w:t>
            </w:r>
          </w:p>
        </w:tc>
      </w:tr>
      <w:tr w:rsidR="002B34B8" w:rsidRPr="002B34B8" w:rsidTr="002B34B8">
        <w:trPr>
          <w:trHeight w:val="40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6.1.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Оплата труда с начислениями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27,2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19,8</w:t>
            </w:r>
          </w:p>
        </w:tc>
      </w:tr>
      <w:tr w:rsidR="002B34B8" w:rsidRPr="002B34B8" w:rsidTr="002B34B8">
        <w:trPr>
          <w:trHeight w:val="40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6.2.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Выплаты, не связанные с оплатой труда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2B34B8" w:rsidRPr="002B34B8" w:rsidTr="002B34B8">
        <w:trPr>
          <w:trHeight w:val="40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6.3.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Командировки и деловые поездки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2B34B8" w:rsidRPr="002B34B8" w:rsidTr="002B34B8">
        <w:trPr>
          <w:trHeight w:val="79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6.4.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Содержание помещений, зданий, автомобильного транспорта и иного имущества (кроме ремонта)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B34B8" w:rsidRPr="002B34B8" w:rsidTr="002B34B8">
        <w:trPr>
          <w:trHeight w:val="40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6.5.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Ремонт основных средств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B34B8" w:rsidRPr="002B34B8" w:rsidTr="002B34B8">
        <w:trPr>
          <w:trHeight w:val="40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6.6.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Приобретение основных средств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B34B8" w:rsidRPr="002B34B8" w:rsidTr="002B34B8">
        <w:trPr>
          <w:trHeight w:val="40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6.7.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Хозяйственные 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2B34B8" w:rsidRPr="002B34B8" w:rsidTr="002B34B8">
        <w:trPr>
          <w:trHeight w:val="40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6.8.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Услуги банка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</w:tr>
      <w:tr w:rsidR="002B34B8" w:rsidRPr="002B34B8" w:rsidTr="002B34B8">
        <w:trPr>
          <w:trHeight w:val="3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6.9.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Прочие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119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2B34B8" w:rsidRPr="002B34B8" w:rsidTr="002B34B8">
        <w:trPr>
          <w:trHeight w:val="40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Отчисления  членских профсоюзных взносов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29,5</w:t>
            </w:r>
          </w:p>
        </w:tc>
      </w:tr>
      <w:tr w:rsidR="002B34B8" w:rsidRPr="002B34B8" w:rsidTr="002B34B8">
        <w:trPr>
          <w:trHeight w:val="6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7.1.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Комитет краевой организации Профсоюза (начислено)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29,5</w:t>
            </w:r>
          </w:p>
        </w:tc>
      </w:tr>
      <w:tr w:rsidR="002B34B8" w:rsidRPr="002B34B8" w:rsidTr="002B34B8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7.2.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Территориальные объединения Профсоюзов (ТООП)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bookmarkStart w:id="1" w:name="_GoBack"/>
        <w:bookmarkEnd w:id="1"/>
      </w:tr>
      <w:tr w:rsidR="002B34B8" w:rsidRPr="002B34B8" w:rsidTr="002B34B8">
        <w:trPr>
          <w:trHeight w:val="345"/>
        </w:trPr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0,2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2B34B8" w:rsidRPr="002B34B8" w:rsidTr="002B34B8">
        <w:trPr>
          <w:trHeight w:val="402"/>
        </w:trPr>
        <w:tc>
          <w:tcPr>
            <w:tcW w:w="5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расходов 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B8" w:rsidRPr="002B34B8" w:rsidRDefault="002B34B8" w:rsidP="002B34B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34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97,6</w:t>
            </w:r>
          </w:p>
        </w:tc>
      </w:tr>
    </w:tbl>
    <w:p w:rsidR="006E49D4" w:rsidRPr="002B34B8" w:rsidRDefault="006E49D4" w:rsidP="002B34B8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AE66BE" w:rsidRPr="002B34B8" w:rsidRDefault="00AE66BE" w:rsidP="002B34B8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B34B8">
        <w:rPr>
          <w:color w:val="000000"/>
          <w:sz w:val="28"/>
          <w:szCs w:val="28"/>
        </w:rPr>
        <w:t>Все наши достижения результат усилий не только выборных проф</w:t>
      </w:r>
      <w:r w:rsidR="00785C58" w:rsidRPr="002B34B8">
        <w:rPr>
          <w:color w:val="000000"/>
          <w:sz w:val="28"/>
          <w:szCs w:val="28"/>
        </w:rPr>
        <w:t xml:space="preserve">союзных органов и лидеров, но и </w:t>
      </w:r>
      <w:r w:rsidRPr="002B34B8">
        <w:rPr>
          <w:color w:val="000000"/>
          <w:sz w:val="28"/>
          <w:szCs w:val="28"/>
        </w:rPr>
        <w:t>всех</w:t>
      </w:r>
      <w:r w:rsidR="006E49D4" w:rsidRPr="002B34B8">
        <w:rPr>
          <w:color w:val="000000"/>
          <w:sz w:val="28"/>
          <w:szCs w:val="28"/>
        </w:rPr>
        <w:t>,</w:t>
      </w:r>
      <w:r w:rsidRPr="002B34B8">
        <w:rPr>
          <w:color w:val="000000"/>
          <w:sz w:val="28"/>
          <w:szCs w:val="28"/>
        </w:rPr>
        <w:t xml:space="preserve"> кто вносит вклад в развитие образования в районе: учителей, воспитателей, педагогов, руководителей. Без </w:t>
      </w:r>
      <w:r w:rsidR="006E49D4" w:rsidRPr="002B34B8">
        <w:rPr>
          <w:color w:val="000000"/>
          <w:sz w:val="28"/>
          <w:szCs w:val="28"/>
        </w:rPr>
        <w:t>Ва</w:t>
      </w:r>
      <w:r w:rsidRPr="002B34B8">
        <w:rPr>
          <w:color w:val="000000"/>
          <w:sz w:val="28"/>
          <w:szCs w:val="28"/>
        </w:rPr>
        <w:t>с невозможно решить те задачи, которые стоят перед нашей общественной организа</w:t>
      </w:r>
      <w:r w:rsidRPr="002B34B8">
        <w:rPr>
          <w:color w:val="000000"/>
          <w:sz w:val="28"/>
          <w:szCs w:val="28"/>
        </w:rPr>
        <w:softHyphen/>
        <w:t>цией. Нами сделано много, но впереди большая и кропотливая работа по защите интересов работников нашей отрасли.</w:t>
      </w:r>
    </w:p>
    <w:p w:rsidR="001462CE" w:rsidRPr="002B34B8" w:rsidRDefault="001462CE" w:rsidP="002B34B8">
      <w:pPr>
        <w:pStyle w:val="a5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</w:p>
    <w:sectPr w:rsidR="001462CE" w:rsidRPr="002B34B8" w:rsidSect="00B4005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20"/>
      </w:pPr>
      <w:rPr>
        <w:rFonts w:cs="Times New Roman" w:hint="default"/>
        <w:sz w:val="28"/>
        <w:szCs w:val="28"/>
      </w:rPr>
    </w:lvl>
  </w:abstractNum>
  <w:abstractNum w:abstractNumId="1">
    <w:nsid w:val="00000002"/>
    <w:multiLevelType w:val="singleLevel"/>
    <w:tmpl w:val="00000002"/>
    <w:name w:val="WW8Num4"/>
    <w:lvl w:ilvl="0">
      <w:start w:val="9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606" w:hanging="360"/>
      </w:pPr>
      <w:rPr>
        <w:rFonts w:hint="default"/>
        <w:sz w:val="28"/>
        <w:szCs w:val="28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8"/>
        <w:szCs w:val="28"/>
      </w:r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8"/>
        <w:szCs w:val="28"/>
      </w:rPr>
    </w:lvl>
  </w:abstractNum>
  <w:abstractNum w:abstractNumId="6">
    <w:nsid w:val="074A4FAC"/>
    <w:multiLevelType w:val="hybridMultilevel"/>
    <w:tmpl w:val="FBAA46C8"/>
    <w:lvl w:ilvl="0" w:tplc="67B618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0EC680A"/>
    <w:multiLevelType w:val="hybridMultilevel"/>
    <w:tmpl w:val="218EABE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A2E65"/>
    <w:multiLevelType w:val="hybridMultilevel"/>
    <w:tmpl w:val="F04AE9C4"/>
    <w:lvl w:ilvl="0" w:tplc="28AC9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2B319F"/>
    <w:multiLevelType w:val="hybridMultilevel"/>
    <w:tmpl w:val="B804124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F3CB2"/>
    <w:multiLevelType w:val="hybridMultilevel"/>
    <w:tmpl w:val="78EC732E"/>
    <w:lvl w:ilvl="0" w:tplc="13B67484">
      <w:start w:val="13"/>
      <w:numFmt w:val="decimal"/>
      <w:lvlText w:val="%1."/>
      <w:lvlJc w:val="left"/>
      <w:pPr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E4840FF"/>
    <w:multiLevelType w:val="hybridMultilevel"/>
    <w:tmpl w:val="5EB25F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65227EB"/>
    <w:multiLevelType w:val="hybridMultilevel"/>
    <w:tmpl w:val="E82A2346"/>
    <w:lvl w:ilvl="0" w:tplc="5CBC235C">
      <w:start w:val="1"/>
      <w:numFmt w:val="decimal"/>
      <w:lvlText w:val="%1."/>
      <w:lvlJc w:val="left"/>
      <w:pPr>
        <w:ind w:left="801" w:hanging="37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52F71BF"/>
    <w:multiLevelType w:val="hybridMultilevel"/>
    <w:tmpl w:val="D6BC7584"/>
    <w:lvl w:ilvl="0" w:tplc="041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4">
    <w:nsid w:val="47F259FA"/>
    <w:multiLevelType w:val="hybridMultilevel"/>
    <w:tmpl w:val="7360949C"/>
    <w:lvl w:ilvl="0" w:tplc="2C6A2C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3D436A"/>
    <w:multiLevelType w:val="hybridMultilevel"/>
    <w:tmpl w:val="33B4F362"/>
    <w:lvl w:ilvl="0" w:tplc="F6DE40E6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3E4DC4"/>
    <w:multiLevelType w:val="hybridMultilevel"/>
    <w:tmpl w:val="A7C0E628"/>
    <w:lvl w:ilvl="0" w:tplc="3C9EE914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95E429D"/>
    <w:multiLevelType w:val="hybridMultilevel"/>
    <w:tmpl w:val="47C2480C"/>
    <w:lvl w:ilvl="0" w:tplc="2D64E3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8B6DA6"/>
    <w:multiLevelType w:val="hybridMultilevel"/>
    <w:tmpl w:val="D34A51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D34569B"/>
    <w:multiLevelType w:val="hybridMultilevel"/>
    <w:tmpl w:val="2B908934"/>
    <w:lvl w:ilvl="0" w:tplc="43380A0E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F72558A"/>
    <w:multiLevelType w:val="hybridMultilevel"/>
    <w:tmpl w:val="29200E38"/>
    <w:lvl w:ilvl="0" w:tplc="0FAEDE5C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6D63B0"/>
    <w:multiLevelType w:val="hybridMultilevel"/>
    <w:tmpl w:val="9A1EE72E"/>
    <w:lvl w:ilvl="0" w:tplc="32429BE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0134DA"/>
    <w:multiLevelType w:val="hybridMultilevel"/>
    <w:tmpl w:val="7968F84E"/>
    <w:lvl w:ilvl="0" w:tplc="58D695A4">
      <w:start w:val="1"/>
      <w:numFmt w:val="decimal"/>
      <w:lvlText w:val="%1."/>
      <w:lvlJc w:val="righ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6E647D9"/>
    <w:multiLevelType w:val="hybridMultilevel"/>
    <w:tmpl w:val="2774D0C2"/>
    <w:lvl w:ilvl="0" w:tplc="32429BE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2361D2"/>
    <w:multiLevelType w:val="multilevel"/>
    <w:tmpl w:val="0BA0757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9687EC3"/>
    <w:multiLevelType w:val="hybridMultilevel"/>
    <w:tmpl w:val="96969ADA"/>
    <w:lvl w:ilvl="0" w:tplc="9F60A4E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571763"/>
    <w:multiLevelType w:val="hybridMultilevel"/>
    <w:tmpl w:val="9D4CE732"/>
    <w:lvl w:ilvl="0" w:tplc="1938BAB0">
      <w:start w:val="10"/>
      <w:numFmt w:val="decimal"/>
      <w:lvlText w:val="%1."/>
      <w:lvlJc w:val="left"/>
      <w:pPr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7930222"/>
    <w:multiLevelType w:val="hybridMultilevel"/>
    <w:tmpl w:val="0E842F46"/>
    <w:lvl w:ilvl="0" w:tplc="7A4A0DF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8"/>
  </w:num>
  <w:num w:numId="4">
    <w:abstractNumId w:val="26"/>
  </w:num>
  <w:num w:numId="5">
    <w:abstractNumId w:val="10"/>
  </w:num>
  <w:num w:numId="6">
    <w:abstractNumId w:val="17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2"/>
  </w:num>
  <w:num w:numId="14">
    <w:abstractNumId w:val="19"/>
  </w:num>
  <w:num w:numId="15">
    <w:abstractNumId w:val="13"/>
  </w:num>
  <w:num w:numId="16">
    <w:abstractNumId w:val="20"/>
  </w:num>
  <w:num w:numId="17">
    <w:abstractNumId w:val="11"/>
  </w:num>
  <w:num w:numId="18">
    <w:abstractNumId w:val="6"/>
  </w:num>
  <w:num w:numId="19">
    <w:abstractNumId w:val="18"/>
  </w:num>
  <w:num w:numId="20">
    <w:abstractNumId w:val="22"/>
  </w:num>
  <w:num w:numId="21">
    <w:abstractNumId w:val="23"/>
  </w:num>
  <w:num w:numId="22">
    <w:abstractNumId w:val="24"/>
  </w:num>
  <w:num w:numId="23">
    <w:abstractNumId w:val="25"/>
  </w:num>
  <w:num w:numId="24">
    <w:abstractNumId w:val="21"/>
  </w:num>
  <w:num w:numId="25">
    <w:abstractNumId w:val="9"/>
  </w:num>
  <w:num w:numId="26">
    <w:abstractNumId w:val="7"/>
  </w:num>
  <w:num w:numId="27">
    <w:abstractNumId w:val="2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7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A1"/>
    <w:rsid w:val="000059A6"/>
    <w:rsid w:val="00013131"/>
    <w:rsid w:val="00022587"/>
    <w:rsid w:val="00093DAC"/>
    <w:rsid w:val="000B356D"/>
    <w:rsid w:val="000C22C6"/>
    <w:rsid w:val="001462CE"/>
    <w:rsid w:val="0014632E"/>
    <w:rsid w:val="001610B0"/>
    <w:rsid w:val="00197C55"/>
    <w:rsid w:val="001A6EBF"/>
    <w:rsid w:val="001C4E12"/>
    <w:rsid w:val="001E191D"/>
    <w:rsid w:val="001E6284"/>
    <w:rsid w:val="00202318"/>
    <w:rsid w:val="00240E54"/>
    <w:rsid w:val="00264DE3"/>
    <w:rsid w:val="00282B10"/>
    <w:rsid w:val="002A5A68"/>
    <w:rsid w:val="002B34B8"/>
    <w:rsid w:val="002E593C"/>
    <w:rsid w:val="002E68A1"/>
    <w:rsid w:val="002F3956"/>
    <w:rsid w:val="002F6A4A"/>
    <w:rsid w:val="00331745"/>
    <w:rsid w:val="00357047"/>
    <w:rsid w:val="00385ABE"/>
    <w:rsid w:val="003A737B"/>
    <w:rsid w:val="003C5B52"/>
    <w:rsid w:val="003D1429"/>
    <w:rsid w:val="003D5B59"/>
    <w:rsid w:val="003F7055"/>
    <w:rsid w:val="00403C97"/>
    <w:rsid w:val="00496406"/>
    <w:rsid w:val="004D1B6E"/>
    <w:rsid w:val="00510BE7"/>
    <w:rsid w:val="00523637"/>
    <w:rsid w:val="005303D6"/>
    <w:rsid w:val="005D09CD"/>
    <w:rsid w:val="00673848"/>
    <w:rsid w:val="006E49D4"/>
    <w:rsid w:val="00707D79"/>
    <w:rsid w:val="00731139"/>
    <w:rsid w:val="00742230"/>
    <w:rsid w:val="00785C58"/>
    <w:rsid w:val="00795820"/>
    <w:rsid w:val="00826B5D"/>
    <w:rsid w:val="008309A9"/>
    <w:rsid w:val="00882E2D"/>
    <w:rsid w:val="00885B2D"/>
    <w:rsid w:val="008958C3"/>
    <w:rsid w:val="008F59B3"/>
    <w:rsid w:val="00906C5A"/>
    <w:rsid w:val="00970AFF"/>
    <w:rsid w:val="00A00DA2"/>
    <w:rsid w:val="00A204B2"/>
    <w:rsid w:val="00A270EB"/>
    <w:rsid w:val="00A32AF3"/>
    <w:rsid w:val="00A34D9C"/>
    <w:rsid w:val="00A52088"/>
    <w:rsid w:val="00A7150E"/>
    <w:rsid w:val="00AA4F0F"/>
    <w:rsid w:val="00AE4951"/>
    <w:rsid w:val="00AE66BE"/>
    <w:rsid w:val="00AF5EA7"/>
    <w:rsid w:val="00B40058"/>
    <w:rsid w:val="00B542B3"/>
    <w:rsid w:val="00BD1139"/>
    <w:rsid w:val="00BD2528"/>
    <w:rsid w:val="00BD40C5"/>
    <w:rsid w:val="00C44EA4"/>
    <w:rsid w:val="00C50A63"/>
    <w:rsid w:val="00D13CC0"/>
    <w:rsid w:val="00D21296"/>
    <w:rsid w:val="00D55571"/>
    <w:rsid w:val="00D62310"/>
    <w:rsid w:val="00D66C96"/>
    <w:rsid w:val="00D8006F"/>
    <w:rsid w:val="00D80E74"/>
    <w:rsid w:val="00DC36CA"/>
    <w:rsid w:val="00DC4381"/>
    <w:rsid w:val="00E028D6"/>
    <w:rsid w:val="00EB261F"/>
    <w:rsid w:val="00F34379"/>
    <w:rsid w:val="00F361E0"/>
    <w:rsid w:val="00F9255A"/>
    <w:rsid w:val="00F938D3"/>
    <w:rsid w:val="00FA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8D6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5D0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E66BE"/>
  </w:style>
  <w:style w:type="character" w:styleId="a6">
    <w:name w:val="Strong"/>
    <w:uiPriority w:val="22"/>
    <w:qFormat/>
    <w:rsid w:val="00AE66BE"/>
    <w:rPr>
      <w:b/>
      <w:bCs/>
    </w:rPr>
  </w:style>
  <w:style w:type="paragraph" w:customStyle="1" w:styleId="1">
    <w:name w:val="Абзац списка1"/>
    <w:basedOn w:val="a"/>
    <w:rsid w:val="00AE66BE"/>
    <w:pPr>
      <w:spacing w:before="120"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character" w:styleId="a7">
    <w:name w:val="Emphasis"/>
    <w:uiPriority w:val="20"/>
    <w:qFormat/>
    <w:rsid w:val="00AE66BE"/>
    <w:rPr>
      <w:i/>
      <w:iCs/>
    </w:rPr>
  </w:style>
  <w:style w:type="paragraph" w:customStyle="1" w:styleId="a8">
    <w:name w:val="Стиль"/>
    <w:uiPriority w:val="99"/>
    <w:rsid w:val="00AE66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AE66BE"/>
    <w:pPr>
      <w:widowControl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AE66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1610B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c">
    <w:name w:val="Без интервала Знак"/>
    <w:link w:val="ad"/>
    <w:uiPriority w:val="1"/>
    <w:locked/>
    <w:rsid w:val="00742230"/>
    <w:rPr>
      <w:rFonts w:ascii="Calibri" w:eastAsia="Calibri" w:hAnsi="Calibri"/>
    </w:rPr>
  </w:style>
  <w:style w:type="paragraph" w:styleId="ad">
    <w:name w:val="No Spacing"/>
    <w:link w:val="ac"/>
    <w:uiPriority w:val="1"/>
    <w:qFormat/>
    <w:rsid w:val="00742230"/>
    <w:pPr>
      <w:spacing w:after="0" w:line="240" w:lineRule="auto"/>
    </w:pPr>
    <w:rPr>
      <w:rFonts w:ascii="Calibri" w:eastAsia="Calibri" w:hAnsi="Calibri"/>
    </w:rPr>
  </w:style>
  <w:style w:type="paragraph" w:styleId="3">
    <w:name w:val="Body Text 3"/>
    <w:basedOn w:val="a"/>
    <w:link w:val="30"/>
    <w:uiPriority w:val="99"/>
    <w:rsid w:val="0074223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7422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12">
    <w:name w:val="p12"/>
    <w:basedOn w:val="a"/>
    <w:uiPriority w:val="99"/>
    <w:rsid w:val="00146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146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Текст Знак1"/>
    <w:aliases w:val="Текст Знак Знак Знак Знак"/>
    <w:link w:val="ae"/>
    <w:locked/>
    <w:rsid w:val="00D55571"/>
    <w:rPr>
      <w:rFonts w:ascii="Courier New" w:hAnsi="Courier New" w:cs="Courier New"/>
    </w:rPr>
  </w:style>
  <w:style w:type="paragraph" w:styleId="ae">
    <w:name w:val="Plain Text"/>
    <w:aliases w:val="Текст Знак Знак Знак"/>
    <w:basedOn w:val="a"/>
    <w:link w:val="10"/>
    <w:rsid w:val="00D55571"/>
    <w:pPr>
      <w:spacing w:after="0" w:line="240" w:lineRule="auto"/>
    </w:pPr>
    <w:rPr>
      <w:rFonts w:ascii="Courier New" w:hAnsi="Courier New" w:cs="Courier New"/>
    </w:rPr>
  </w:style>
  <w:style w:type="character" w:customStyle="1" w:styleId="af">
    <w:name w:val="Текст Знак"/>
    <w:basedOn w:val="a0"/>
    <w:uiPriority w:val="99"/>
    <w:semiHidden/>
    <w:rsid w:val="00D55571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D555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link w:val="NoSpacingChar"/>
    <w:rsid w:val="00D8006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1"/>
    <w:locked/>
    <w:rsid w:val="00D8006F"/>
    <w:rPr>
      <w:rFonts w:ascii="Calibri" w:eastAsia="Calibri" w:hAnsi="Calibri" w:cs="Times New Roman"/>
      <w:lang w:eastAsia="ru-RU"/>
    </w:rPr>
  </w:style>
  <w:style w:type="character" w:customStyle="1" w:styleId="aa">
    <w:name w:val="Абзац списка Знак"/>
    <w:link w:val="a9"/>
    <w:uiPriority w:val="34"/>
    <w:locked/>
    <w:rsid w:val="00A270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rsid w:val="002E5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8D6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5D0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E66BE"/>
  </w:style>
  <w:style w:type="character" w:styleId="a6">
    <w:name w:val="Strong"/>
    <w:uiPriority w:val="22"/>
    <w:qFormat/>
    <w:rsid w:val="00AE66BE"/>
    <w:rPr>
      <w:b/>
      <w:bCs/>
    </w:rPr>
  </w:style>
  <w:style w:type="paragraph" w:customStyle="1" w:styleId="1">
    <w:name w:val="Абзац списка1"/>
    <w:basedOn w:val="a"/>
    <w:rsid w:val="00AE66BE"/>
    <w:pPr>
      <w:spacing w:before="120"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character" w:styleId="a7">
    <w:name w:val="Emphasis"/>
    <w:uiPriority w:val="20"/>
    <w:qFormat/>
    <w:rsid w:val="00AE66BE"/>
    <w:rPr>
      <w:i/>
      <w:iCs/>
    </w:rPr>
  </w:style>
  <w:style w:type="paragraph" w:customStyle="1" w:styleId="a8">
    <w:name w:val="Стиль"/>
    <w:uiPriority w:val="99"/>
    <w:rsid w:val="00AE66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AE66BE"/>
    <w:pPr>
      <w:widowControl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AE66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1610B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c">
    <w:name w:val="Без интервала Знак"/>
    <w:link w:val="ad"/>
    <w:uiPriority w:val="1"/>
    <w:locked/>
    <w:rsid w:val="00742230"/>
    <w:rPr>
      <w:rFonts w:ascii="Calibri" w:eastAsia="Calibri" w:hAnsi="Calibri"/>
    </w:rPr>
  </w:style>
  <w:style w:type="paragraph" w:styleId="ad">
    <w:name w:val="No Spacing"/>
    <w:link w:val="ac"/>
    <w:uiPriority w:val="1"/>
    <w:qFormat/>
    <w:rsid w:val="00742230"/>
    <w:pPr>
      <w:spacing w:after="0" w:line="240" w:lineRule="auto"/>
    </w:pPr>
    <w:rPr>
      <w:rFonts w:ascii="Calibri" w:eastAsia="Calibri" w:hAnsi="Calibri"/>
    </w:rPr>
  </w:style>
  <w:style w:type="paragraph" w:styleId="3">
    <w:name w:val="Body Text 3"/>
    <w:basedOn w:val="a"/>
    <w:link w:val="30"/>
    <w:uiPriority w:val="99"/>
    <w:rsid w:val="0074223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7422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12">
    <w:name w:val="p12"/>
    <w:basedOn w:val="a"/>
    <w:uiPriority w:val="99"/>
    <w:rsid w:val="00146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146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Текст Знак1"/>
    <w:aliases w:val="Текст Знак Знак Знак Знак"/>
    <w:link w:val="ae"/>
    <w:locked/>
    <w:rsid w:val="00D55571"/>
    <w:rPr>
      <w:rFonts w:ascii="Courier New" w:hAnsi="Courier New" w:cs="Courier New"/>
    </w:rPr>
  </w:style>
  <w:style w:type="paragraph" w:styleId="ae">
    <w:name w:val="Plain Text"/>
    <w:aliases w:val="Текст Знак Знак Знак"/>
    <w:basedOn w:val="a"/>
    <w:link w:val="10"/>
    <w:rsid w:val="00D55571"/>
    <w:pPr>
      <w:spacing w:after="0" w:line="240" w:lineRule="auto"/>
    </w:pPr>
    <w:rPr>
      <w:rFonts w:ascii="Courier New" w:hAnsi="Courier New" w:cs="Courier New"/>
    </w:rPr>
  </w:style>
  <w:style w:type="character" w:customStyle="1" w:styleId="af">
    <w:name w:val="Текст Знак"/>
    <w:basedOn w:val="a0"/>
    <w:uiPriority w:val="99"/>
    <w:semiHidden/>
    <w:rsid w:val="00D55571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D555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link w:val="NoSpacingChar"/>
    <w:rsid w:val="00D8006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1"/>
    <w:locked/>
    <w:rsid w:val="00D8006F"/>
    <w:rPr>
      <w:rFonts w:ascii="Calibri" w:eastAsia="Calibri" w:hAnsi="Calibri" w:cs="Times New Roman"/>
      <w:lang w:eastAsia="ru-RU"/>
    </w:rPr>
  </w:style>
  <w:style w:type="character" w:customStyle="1" w:styleId="aa">
    <w:name w:val="Абзац списка Знак"/>
    <w:link w:val="a9"/>
    <w:uiPriority w:val="34"/>
    <w:locked/>
    <w:rsid w:val="00A270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rsid w:val="002E5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15</Pages>
  <Words>3998</Words>
  <Characters>22792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14</cp:revision>
  <cp:lastPrinted>2018-04-11T23:56:00Z</cp:lastPrinted>
  <dcterms:created xsi:type="dcterms:W3CDTF">2017-04-21T17:24:00Z</dcterms:created>
  <dcterms:modified xsi:type="dcterms:W3CDTF">2022-05-24T12:15:00Z</dcterms:modified>
</cp:coreProperties>
</file>